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291B024A"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5B0A31">
        <w:rPr>
          <w:rFonts w:cs="Arial"/>
          <w:sz w:val="24"/>
          <w:szCs w:val="24"/>
        </w:rPr>
        <w:t>8</w:t>
      </w:r>
      <w:r>
        <w:rPr>
          <w:rFonts w:cs="Arial"/>
          <w:sz w:val="24"/>
          <w:szCs w:val="24"/>
        </w:rPr>
        <w:t>-</w:t>
      </w:r>
      <w:r w:rsidR="006F1CCA">
        <w:rPr>
          <w:rFonts w:cs="Arial"/>
          <w:sz w:val="24"/>
          <w:szCs w:val="24"/>
        </w:rPr>
        <w:t>e</w:t>
      </w:r>
      <w:r>
        <w:rPr>
          <w:rFonts w:cs="Arial"/>
          <w:sz w:val="24"/>
          <w:szCs w:val="24"/>
        </w:rPr>
        <w:tab/>
        <w:t>R4-2</w:t>
      </w:r>
      <w:r w:rsidR="00ED14DD">
        <w:rPr>
          <w:rFonts w:cs="Arial"/>
          <w:sz w:val="24"/>
          <w:szCs w:val="24"/>
        </w:rPr>
        <w:t>10</w:t>
      </w:r>
      <w:r w:rsidR="00D92694">
        <w:rPr>
          <w:rFonts w:cs="Arial"/>
          <w:sz w:val="24"/>
          <w:szCs w:val="24"/>
        </w:rPr>
        <w:t>1284</w:t>
      </w:r>
      <w:bookmarkStart w:id="0" w:name="_GoBack"/>
      <w:bookmarkEnd w:id="0"/>
    </w:p>
    <w:p w14:paraId="743570D8" w14:textId="1F22C992"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4C2BEB">
        <w:rPr>
          <w:rFonts w:eastAsia="SimSun"/>
          <w:sz w:val="24"/>
          <w:szCs w:val="24"/>
          <w:lang w:eastAsia="zh-CN"/>
        </w:rPr>
        <w:t>Jan</w:t>
      </w:r>
      <w:r>
        <w:rPr>
          <w:rFonts w:eastAsia="SimSun"/>
          <w:sz w:val="24"/>
          <w:szCs w:val="24"/>
          <w:lang w:eastAsia="zh-CN"/>
        </w:rPr>
        <w:t xml:space="preserve"> </w:t>
      </w:r>
      <w:r w:rsidR="00B426A7">
        <w:rPr>
          <w:rFonts w:eastAsia="SimSun"/>
          <w:sz w:val="24"/>
          <w:szCs w:val="24"/>
          <w:lang w:eastAsia="zh-CN"/>
        </w:rPr>
        <w:t>2</w:t>
      </w:r>
      <w:r w:rsidR="004C2BEB">
        <w:rPr>
          <w:rFonts w:eastAsia="SimSun"/>
          <w:sz w:val="24"/>
          <w:szCs w:val="24"/>
          <w:lang w:eastAsia="zh-CN"/>
        </w:rPr>
        <w:t>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4C2BEB">
        <w:rPr>
          <w:rFonts w:eastAsia="SimSun"/>
          <w:sz w:val="24"/>
          <w:szCs w:val="24"/>
          <w:lang w:eastAsia="zh-CN"/>
        </w:rPr>
        <w:t>Feb</w:t>
      </w:r>
      <w:r>
        <w:rPr>
          <w:rFonts w:eastAsia="SimSun"/>
          <w:sz w:val="24"/>
          <w:szCs w:val="24"/>
          <w:lang w:eastAsia="zh-CN"/>
        </w:rPr>
        <w:t xml:space="preserve"> </w:t>
      </w:r>
      <w:r w:rsidR="00ED14DD">
        <w:rPr>
          <w:rFonts w:eastAsia="SimSun"/>
          <w:sz w:val="24"/>
          <w:szCs w:val="24"/>
          <w:lang w:eastAsia="zh-CN"/>
        </w:rPr>
        <w:t>5</w:t>
      </w:r>
      <w:r w:rsidR="00B426A7">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w:t>
      </w:r>
      <w:r w:rsidR="00ED14DD">
        <w:rPr>
          <w:rFonts w:eastAsia="SimSun"/>
          <w:sz w:val="24"/>
          <w:szCs w:val="24"/>
          <w:lang w:eastAsia="zh-CN"/>
        </w:rPr>
        <w:t>1</w:t>
      </w:r>
    </w:p>
    <w:p w14:paraId="23B8D5B8" w14:textId="77777777" w:rsidR="00B73408" w:rsidRDefault="00B73408" w:rsidP="00BE4217">
      <w:pPr>
        <w:pStyle w:val="Footer"/>
        <w:jc w:val="both"/>
        <w:rPr>
          <w:i w:val="0"/>
          <w:noProof w:val="0"/>
          <w:sz w:val="24"/>
          <w:szCs w:val="24"/>
          <w:lang w:val="en-GB" w:eastAsia="ja-JP"/>
        </w:rPr>
      </w:pPr>
    </w:p>
    <w:p w14:paraId="04EBC73E" w14:textId="0E43C7DD"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1</w:t>
      </w:r>
      <w:r w:rsidR="008C1E63">
        <w:rPr>
          <w:rFonts w:ascii="Arial" w:hAnsi="Arial"/>
          <w:sz w:val="24"/>
        </w:rPr>
        <w:t>1.3.2.1.1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26984937"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D14DD" w:rsidRPr="00ED14DD">
        <w:rPr>
          <w:rFonts w:ascii="Arial" w:hAnsi="Arial"/>
          <w:sz w:val="24"/>
        </w:rPr>
        <w:t>Frequency separation class consideration for inter-band CA based on CBM</w:t>
      </w:r>
    </w:p>
    <w:p w14:paraId="47130695" w14:textId="11317DC5"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2054B9">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0E6233AF" w:rsidR="006B4115" w:rsidRDefault="00DA475B" w:rsidP="00122353">
      <w:pPr>
        <w:jc w:val="both"/>
        <w:rPr>
          <w:rFonts w:ascii="Arial" w:hAnsi="Arial" w:cs="Arial"/>
          <w:sz w:val="20"/>
          <w:szCs w:val="20"/>
        </w:rPr>
      </w:pPr>
      <w:r>
        <w:rPr>
          <w:rFonts w:ascii="Arial" w:hAnsi="Arial" w:cs="Arial"/>
          <w:sz w:val="20"/>
          <w:szCs w:val="20"/>
        </w:rPr>
        <w:t>Common Beam Management (</w:t>
      </w:r>
      <w:r w:rsidR="00447C57">
        <w:rPr>
          <w:rFonts w:ascii="Arial" w:hAnsi="Arial" w:cs="Arial"/>
          <w:sz w:val="20"/>
          <w:szCs w:val="20"/>
        </w:rPr>
        <w:t>CBM</w:t>
      </w:r>
      <w:r>
        <w:rPr>
          <w:rFonts w:ascii="Arial" w:hAnsi="Arial" w:cs="Arial"/>
          <w:sz w:val="20"/>
          <w:szCs w:val="20"/>
        </w:rPr>
        <w:t>)</w:t>
      </w:r>
      <w:r w:rsidR="00447C57">
        <w:rPr>
          <w:rFonts w:ascii="Arial" w:hAnsi="Arial" w:cs="Arial"/>
          <w:sz w:val="20"/>
          <w:szCs w:val="20"/>
        </w:rPr>
        <w:t xml:space="preserve"> architecture can be used in inter-band DL CA for certain CA configurations</w:t>
      </w:r>
      <w:r w:rsidR="003305F3">
        <w:rPr>
          <w:rFonts w:ascii="Arial" w:hAnsi="Arial" w:cs="Arial"/>
          <w:sz w:val="20"/>
          <w:szCs w:val="20"/>
        </w:rPr>
        <w:t>.</w:t>
      </w:r>
      <w:r w:rsidR="00447C57">
        <w:rPr>
          <w:rFonts w:ascii="Arial" w:hAnsi="Arial" w:cs="Arial"/>
          <w:sz w:val="20"/>
          <w:szCs w:val="20"/>
        </w:rPr>
        <w:t xml:space="preserve"> Its </w:t>
      </w:r>
      <w:r>
        <w:rPr>
          <w:rFonts w:ascii="Arial" w:hAnsi="Arial" w:cs="Arial"/>
          <w:sz w:val="20"/>
          <w:szCs w:val="20"/>
        </w:rPr>
        <w:t>limitations</w:t>
      </w:r>
      <w:r w:rsidR="00447C57">
        <w:rPr>
          <w:rFonts w:ascii="Arial" w:hAnsi="Arial" w:cs="Arial"/>
          <w:sz w:val="20"/>
          <w:szCs w:val="20"/>
        </w:rPr>
        <w:t xml:space="preserve"> need to </w:t>
      </w:r>
      <w:r>
        <w:rPr>
          <w:rFonts w:ascii="Arial" w:hAnsi="Arial" w:cs="Arial"/>
          <w:sz w:val="20"/>
          <w:szCs w:val="20"/>
        </w:rPr>
        <w:t>be well</w:t>
      </w:r>
      <w:r w:rsidR="00447C57">
        <w:rPr>
          <w:rFonts w:ascii="Arial" w:hAnsi="Arial" w:cs="Arial"/>
          <w:sz w:val="20"/>
          <w:szCs w:val="20"/>
        </w:rPr>
        <w:t xml:space="preserve"> </w:t>
      </w:r>
      <w:r>
        <w:rPr>
          <w:rFonts w:ascii="Arial" w:hAnsi="Arial" w:cs="Arial"/>
          <w:sz w:val="20"/>
          <w:szCs w:val="20"/>
        </w:rPr>
        <w:t>understood</w:t>
      </w:r>
      <w:r w:rsidR="00447C57">
        <w:rPr>
          <w:rFonts w:ascii="Arial" w:hAnsi="Arial" w:cs="Arial"/>
          <w:sz w:val="20"/>
          <w:szCs w:val="20"/>
        </w:rPr>
        <w:t xml:space="preserve"> </w:t>
      </w:r>
      <w:r>
        <w:rPr>
          <w:rFonts w:ascii="Arial" w:hAnsi="Arial" w:cs="Arial"/>
          <w:sz w:val="20"/>
          <w:szCs w:val="20"/>
        </w:rPr>
        <w:t xml:space="preserve">before </w:t>
      </w:r>
      <w:r w:rsidR="00447C57">
        <w:rPr>
          <w:rFonts w:ascii="Arial" w:hAnsi="Arial" w:cs="Arial"/>
          <w:sz w:val="20"/>
          <w:szCs w:val="20"/>
        </w:rPr>
        <w:t xml:space="preserve">corresponding RF requirements </w:t>
      </w:r>
      <w:r>
        <w:rPr>
          <w:rFonts w:ascii="Arial" w:hAnsi="Arial" w:cs="Arial"/>
          <w:sz w:val="20"/>
          <w:szCs w:val="20"/>
        </w:rPr>
        <w:t>are</w:t>
      </w:r>
      <w:r w:rsidR="00447C57">
        <w:rPr>
          <w:rFonts w:ascii="Arial" w:hAnsi="Arial" w:cs="Arial"/>
          <w:sz w:val="20"/>
          <w:szCs w:val="20"/>
        </w:rPr>
        <w:t xml:space="preserve"> defined.</w:t>
      </w:r>
      <w:r>
        <w:rPr>
          <w:rFonts w:ascii="Arial" w:hAnsi="Arial" w:cs="Arial"/>
          <w:sz w:val="20"/>
          <w:szCs w:val="20"/>
        </w:rPr>
        <w:t xml:space="preserve"> In this contribution, the CBM limitations are analyzed and </w:t>
      </w:r>
      <w:r w:rsidR="00FB125C">
        <w:rPr>
          <w:rFonts w:ascii="Arial" w:hAnsi="Arial" w:cs="Arial"/>
          <w:sz w:val="20"/>
          <w:szCs w:val="20"/>
        </w:rPr>
        <w:t xml:space="preserve">frequency separation class </w:t>
      </w:r>
      <w:r w:rsidR="00CB0678">
        <w:rPr>
          <w:rFonts w:ascii="Arial" w:hAnsi="Arial" w:cs="Arial"/>
          <w:sz w:val="20"/>
          <w:szCs w:val="20"/>
        </w:rPr>
        <w:t xml:space="preserve">for CBM is </w:t>
      </w:r>
      <w:r>
        <w:rPr>
          <w:rFonts w:ascii="Arial" w:hAnsi="Arial" w:cs="Arial"/>
          <w:sz w:val="20"/>
          <w:szCs w:val="20"/>
        </w:rPr>
        <w:t>proposed.</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4B1F9641" w14:textId="1DB43219" w:rsidR="00447C57" w:rsidRDefault="00DA475B" w:rsidP="00A1016C">
      <w:pPr>
        <w:rPr>
          <w:rFonts w:ascii="Arial" w:hAnsi="Arial" w:cs="Arial"/>
          <w:sz w:val="20"/>
          <w:szCs w:val="20"/>
        </w:rPr>
      </w:pPr>
      <w:r>
        <w:rPr>
          <w:rFonts w:ascii="Arial" w:hAnsi="Arial" w:cs="Arial"/>
          <w:sz w:val="20"/>
          <w:szCs w:val="20"/>
        </w:rPr>
        <w:t>CBM UE uses one common beam to support inter-band CA</w:t>
      </w:r>
      <w:r w:rsidR="001D0E02">
        <w:rPr>
          <w:rFonts w:ascii="Arial" w:hAnsi="Arial" w:cs="Arial"/>
          <w:sz w:val="20"/>
          <w:szCs w:val="20"/>
        </w:rPr>
        <w:t>.</w:t>
      </w:r>
      <w:r>
        <w:rPr>
          <w:rFonts w:ascii="Arial" w:hAnsi="Arial" w:cs="Arial"/>
          <w:sz w:val="20"/>
          <w:szCs w:val="20"/>
        </w:rPr>
        <w:t xml:space="preserve"> </w:t>
      </w:r>
      <w:r w:rsidR="001D0E02">
        <w:rPr>
          <w:rFonts w:ascii="Arial" w:hAnsi="Arial" w:cs="Arial"/>
          <w:sz w:val="20"/>
          <w:szCs w:val="20"/>
        </w:rPr>
        <w:t>I</w:t>
      </w:r>
      <w:r>
        <w:rPr>
          <w:rFonts w:ascii="Arial" w:hAnsi="Arial" w:cs="Arial"/>
          <w:sz w:val="20"/>
          <w:szCs w:val="20"/>
        </w:rPr>
        <w:t xml:space="preserve">t is </w:t>
      </w:r>
      <w:r w:rsidR="001D0E02">
        <w:rPr>
          <w:rFonts w:ascii="Arial" w:hAnsi="Arial" w:cs="Arial"/>
          <w:sz w:val="20"/>
          <w:szCs w:val="20"/>
        </w:rPr>
        <w:t>our</w:t>
      </w:r>
      <w:r>
        <w:rPr>
          <w:rFonts w:ascii="Arial" w:hAnsi="Arial" w:cs="Arial"/>
          <w:sz w:val="20"/>
          <w:szCs w:val="20"/>
        </w:rPr>
        <w:t xml:space="preserve"> understanding that </w:t>
      </w:r>
      <w:r w:rsidR="001D0E02">
        <w:rPr>
          <w:rFonts w:ascii="Arial" w:hAnsi="Arial" w:cs="Arial"/>
          <w:sz w:val="20"/>
          <w:szCs w:val="20"/>
        </w:rPr>
        <w:t xml:space="preserve">CBM UE </w:t>
      </w:r>
      <w:r w:rsidR="0041051F">
        <w:rPr>
          <w:rFonts w:ascii="Arial" w:hAnsi="Arial" w:cs="Arial"/>
          <w:sz w:val="20"/>
          <w:szCs w:val="20"/>
        </w:rPr>
        <w:t>cannot</w:t>
      </w:r>
      <w:r w:rsidR="001D0E02">
        <w:rPr>
          <w:rFonts w:ascii="Arial" w:hAnsi="Arial" w:cs="Arial"/>
          <w:sz w:val="20"/>
          <w:szCs w:val="20"/>
        </w:rPr>
        <w:t xml:space="preserve"> work well in non-collocated gNB deployments </w:t>
      </w:r>
      <w:r w:rsidR="001335E7">
        <w:rPr>
          <w:rFonts w:ascii="Arial" w:hAnsi="Arial" w:cs="Arial"/>
          <w:sz w:val="20"/>
          <w:szCs w:val="20"/>
        </w:rPr>
        <w:t>where</w:t>
      </w:r>
      <w:r w:rsidR="001D0E02">
        <w:rPr>
          <w:rFonts w:ascii="Arial" w:hAnsi="Arial" w:cs="Arial"/>
          <w:sz w:val="20"/>
          <w:szCs w:val="20"/>
        </w:rPr>
        <w:t xml:space="preserve"> incoming DL signals </w:t>
      </w:r>
      <w:r w:rsidR="001335E7">
        <w:rPr>
          <w:rFonts w:ascii="Arial" w:hAnsi="Arial" w:cs="Arial"/>
          <w:sz w:val="20"/>
          <w:szCs w:val="20"/>
        </w:rPr>
        <w:t>are assumed</w:t>
      </w:r>
      <w:r w:rsidR="001D0E02">
        <w:rPr>
          <w:rFonts w:ascii="Arial" w:hAnsi="Arial" w:cs="Arial"/>
          <w:sz w:val="20"/>
          <w:szCs w:val="20"/>
        </w:rPr>
        <w:t xml:space="preserve"> </w:t>
      </w:r>
      <w:r w:rsidR="001335E7">
        <w:rPr>
          <w:rFonts w:ascii="Arial" w:hAnsi="Arial" w:cs="Arial"/>
          <w:sz w:val="20"/>
          <w:szCs w:val="20"/>
        </w:rPr>
        <w:t xml:space="preserve">from </w:t>
      </w:r>
      <w:r w:rsidR="003B3C55">
        <w:rPr>
          <w:rFonts w:ascii="Arial" w:hAnsi="Arial" w:cs="Arial"/>
          <w:sz w:val="20"/>
          <w:szCs w:val="20"/>
        </w:rPr>
        <w:t xml:space="preserve">two different </w:t>
      </w:r>
      <w:r w:rsidR="001335E7">
        <w:rPr>
          <w:rFonts w:ascii="Arial" w:hAnsi="Arial" w:cs="Arial"/>
          <w:sz w:val="20"/>
          <w:szCs w:val="20"/>
        </w:rPr>
        <w:t xml:space="preserve">directions. </w:t>
      </w:r>
      <w:r w:rsidR="0041051F">
        <w:rPr>
          <w:rFonts w:ascii="Arial" w:hAnsi="Arial" w:cs="Arial"/>
          <w:sz w:val="20"/>
          <w:szCs w:val="20"/>
        </w:rPr>
        <w:t>In general, a</w:t>
      </w:r>
      <w:r w:rsidR="001335E7">
        <w:rPr>
          <w:rFonts w:ascii="Arial" w:hAnsi="Arial" w:cs="Arial"/>
          <w:sz w:val="20"/>
          <w:szCs w:val="20"/>
        </w:rPr>
        <w:t xml:space="preserve"> common beam </w:t>
      </w:r>
      <w:r w:rsidR="0041051F">
        <w:rPr>
          <w:rFonts w:ascii="Arial" w:hAnsi="Arial" w:cs="Arial"/>
          <w:sz w:val="20"/>
          <w:szCs w:val="20"/>
        </w:rPr>
        <w:t>may not be able to</w:t>
      </w:r>
      <w:r w:rsidR="001335E7">
        <w:rPr>
          <w:rFonts w:ascii="Arial" w:hAnsi="Arial" w:cs="Arial"/>
          <w:sz w:val="20"/>
          <w:szCs w:val="20"/>
        </w:rPr>
        <w:t xml:space="preserve"> optimize </w:t>
      </w:r>
      <w:r w:rsidR="00EC1980">
        <w:rPr>
          <w:rFonts w:ascii="Arial" w:hAnsi="Arial" w:cs="Arial"/>
          <w:sz w:val="20"/>
          <w:szCs w:val="20"/>
        </w:rPr>
        <w:t>two</w:t>
      </w:r>
      <w:r w:rsidR="001335E7">
        <w:rPr>
          <w:rFonts w:ascii="Arial" w:hAnsi="Arial" w:cs="Arial"/>
          <w:sz w:val="20"/>
          <w:szCs w:val="20"/>
        </w:rPr>
        <w:t xml:space="preserve"> </w:t>
      </w:r>
      <w:r w:rsidR="00EC1980">
        <w:rPr>
          <w:rFonts w:ascii="Arial" w:hAnsi="Arial" w:cs="Arial"/>
          <w:sz w:val="20"/>
          <w:szCs w:val="20"/>
        </w:rPr>
        <w:t xml:space="preserve">different </w:t>
      </w:r>
      <w:r w:rsidR="001335E7">
        <w:rPr>
          <w:rFonts w:ascii="Arial" w:hAnsi="Arial" w:cs="Arial"/>
          <w:sz w:val="20"/>
          <w:szCs w:val="20"/>
        </w:rPr>
        <w:t>AoA</w:t>
      </w:r>
      <w:r w:rsidR="00EC1980">
        <w:rPr>
          <w:rFonts w:ascii="Arial" w:hAnsi="Arial" w:cs="Arial"/>
          <w:sz w:val="20"/>
          <w:szCs w:val="20"/>
        </w:rPr>
        <w:t>/AoD directions</w:t>
      </w:r>
      <w:r w:rsidR="001335E7">
        <w:rPr>
          <w:rFonts w:ascii="Arial" w:hAnsi="Arial" w:cs="Arial"/>
          <w:sz w:val="20"/>
          <w:szCs w:val="20"/>
        </w:rPr>
        <w:t xml:space="preserve"> simultaneously. </w:t>
      </w:r>
    </w:p>
    <w:p w14:paraId="3F30F0C9" w14:textId="539221F7" w:rsidR="0062275E" w:rsidRDefault="0062275E" w:rsidP="00A1016C">
      <w:pPr>
        <w:rPr>
          <w:rFonts w:ascii="Arial" w:hAnsi="Arial" w:cs="Arial"/>
          <w:sz w:val="20"/>
          <w:szCs w:val="20"/>
        </w:rPr>
      </w:pPr>
    </w:p>
    <w:p w14:paraId="282DDD7E" w14:textId="1C6A643F" w:rsidR="0062275E" w:rsidRPr="008F7F12" w:rsidRDefault="0062275E" w:rsidP="00A1016C">
      <w:pPr>
        <w:rPr>
          <w:rFonts w:ascii="Arial" w:hAnsi="Arial" w:cs="Arial"/>
          <w:b/>
          <w:bCs/>
          <w:sz w:val="20"/>
          <w:szCs w:val="20"/>
        </w:rPr>
      </w:pPr>
      <w:r w:rsidRPr="008F7F12">
        <w:rPr>
          <w:rFonts w:ascii="Arial" w:hAnsi="Arial" w:cs="Arial"/>
          <w:b/>
          <w:bCs/>
          <w:sz w:val="20"/>
          <w:szCs w:val="20"/>
        </w:rPr>
        <w:t xml:space="preserve">Observation 1: CBM is </w:t>
      </w:r>
      <w:r w:rsidR="0041051F" w:rsidRPr="008F7F12">
        <w:rPr>
          <w:rFonts w:ascii="Arial" w:hAnsi="Arial" w:cs="Arial"/>
          <w:b/>
          <w:bCs/>
          <w:sz w:val="20"/>
          <w:szCs w:val="20"/>
        </w:rPr>
        <w:t xml:space="preserve">more </w:t>
      </w:r>
      <w:r w:rsidRPr="008F7F12">
        <w:rPr>
          <w:rFonts w:ascii="Arial" w:hAnsi="Arial" w:cs="Arial"/>
          <w:b/>
          <w:bCs/>
          <w:sz w:val="20"/>
          <w:szCs w:val="20"/>
        </w:rPr>
        <w:t xml:space="preserve">applicable to collocated gNB deployment </w:t>
      </w:r>
      <w:r w:rsidR="00D66A36" w:rsidRPr="008F7F12">
        <w:rPr>
          <w:rFonts w:ascii="Arial" w:hAnsi="Arial" w:cs="Arial"/>
          <w:b/>
          <w:bCs/>
          <w:sz w:val="20"/>
          <w:szCs w:val="20"/>
        </w:rPr>
        <w:t>scenario</w:t>
      </w:r>
      <w:r w:rsidRPr="008F7F12">
        <w:rPr>
          <w:rFonts w:ascii="Arial" w:hAnsi="Arial" w:cs="Arial"/>
          <w:b/>
          <w:bCs/>
          <w:sz w:val="20"/>
          <w:szCs w:val="20"/>
        </w:rPr>
        <w:t>.</w:t>
      </w:r>
    </w:p>
    <w:p w14:paraId="504CEE39" w14:textId="5B787406" w:rsidR="001335E7" w:rsidRDefault="001335E7" w:rsidP="00A1016C">
      <w:pPr>
        <w:rPr>
          <w:rFonts w:ascii="Arial" w:hAnsi="Arial" w:cs="Arial"/>
          <w:sz w:val="20"/>
          <w:szCs w:val="20"/>
        </w:rPr>
      </w:pPr>
    </w:p>
    <w:p w14:paraId="4AF8AF76" w14:textId="3D53E090" w:rsidR="00F62862" w:rsidRDefault="003B3C55" w:rsidP="00A1016C">
      <w:pPr>
        <w:rPr>
          <w:rFonts w:ascii="Arial" w:hAnsi="Arial" w:cs="Arial"/>
          <w:sz w:val="20"/>
          <w:szCs w:val="20"/>
        </w:rPr>
      </w:pPr>
      <w:r>
        <w:rPr>
          <w:rFonts w:ascii="Arial" w:hAnsi="Arial" w:cs="Arial"/>
          <w:sz w:val="20"/>
          <w:szCs w:val="20"/>
        </w:rPr>
        <w:t xml:space="preserve">CBM </w:t>
      </w:r>
      <w:r w:rsidR="0041051F">
        <w:rPr>
          <w:rFonts w:ascii="Arial" w:hAnsi="Arial" w:cs="Arial"/>
          <w:sz w:val="20"/>
          <w:szCs w:val="20"/>
        </w:rPr>
        <w:t>suffers</w:t>
      </w:r>
      <w:r>
        <w:rPr>
          <w:rFonts w:ascii="Arial" w:hAnsi="Arial" w:cs="Arial"/>
          <w:sz w:val="20"/>
          <w:szCs w:val="20"/>
        </w:rPr>
        <w:t xml:space="preserve"> beam squint</w:t>
      </w:r>
      <w:r w:rsidR="0041051F">
        <w:rPr>
          <w:rFonts w:ascii="Arial" w:hAnsi="Arial" w:cs="Arial"/>
          <w:sz w:val="20"/>
          <w:szCs w:val="20"/>
        </w:rPr>
        <w:t xml:space="preserve"> when covered frequency spectrum getting larger</w:t>
      </w:r>
      <w:r>
        <w:rPr>
          <w:rFonts w:ascii="Arial" w:hAnsi="Arial" w:cs="Arial"/>
          <w:sz w:val="20"/>
          <w:szCs w:val="20"/>
        </w:rPr>
        <w:t xml:space="preserve">. </w:t>
      </w:r>
      <w:r w:rsidR="002D7487">
        <w:rPr>
          <w:rFonts w:ascii="Arial" w:hAnsi="Arial" w:cs="Arial"/>
          <w:sz w:val="20"/>
          <w:szCs w:val="20"/>
        </w:rPr>
        <w:t>P</w:t>
      </w:r>
      <w:r w:rsidR="00C95E62">
        <w:rPr>
          <w:rFonts w:ascii="Arial" w:hAnsi="Arial" w:cs="Arial"/>
          <w:sz w:val="20"/>
          <w:szCs w:val="20"/>
        </w:rPr>
        <w:t xml:space="preserve">hase shifters </w:t>
      </w:r>
      <w:r>
        <w:rPr>
          <w:rFonts w:ascii="Arial" w:hAnsi="Arial" w:cs="Arial"/>
          <w:sz w:val="20"/>
          <w:szCs w:val="20"/>
        </w:rPr>
        <w:t xml:space="preserve">for beam steering </w:t>
      </w:r>
      <w:r w:rsidR="008C44B4">
        <w:rPr>
          <w:rFonts w:ascii="Arial" w:hAnsi="Arial" w:cs="Arial"/>
          <w:sz w:val="20"/>
          <w:szCs w:val="20"/>
        </w:rPr>
        <w:t xml:space="preserve">are frequency dependent. </w:t>
      </w:r>
      <w:r w:rsidR="0056547E">
        <w:rPr>
          <w:rFonts w:ascii="Arial" w:hAnsi="Arial" w:cs="Arial"/>
          <w:sz w:val="20"/>
          <w:szCs w:val="20"/>
        </w:rPr>
        <w:t xml:space="preserve">Phase shift values for </w:t>
      </w:r>
      <w:r w:rsidR="00D66A36">
        <w:rPr>
          <w:rFonts w:ascii="Arial" w:hAnsi="Arial" w:cs="Arial"/>
          <w:sz w:val="20"/>
          <w:szCs w:val="20"/>
        </w:rPr>
        <w:t xml:space="preserve">a </w:t>
      </w:r>
      <w:r w:rsidR="0056547E">
        <w:rPr>
          <w:rFonts w:ascii="Arial" w:hAnsi="Arial" w:cs="Arial"/>
          <w:sz w:val="20"/>
          <w:szCs w:val="20"/>
        </w:rPr>
        <w:t>given direction</w:t>
      </w:r>
      <w:r w:rsidR="008C44B4">
        <w:rPr>
          <w:rFonts w:ascii="Arial" w:hAnsi="Arial" w:cs="Arial"/>
          <w:sz w:val="20"/>
          <w:szCs w:val="20"/>
        </w:rPr>
        <w:t xml:space="preserve"> are</w:t>
      </w:r>
      <w:r>
        <w:rPr>
          <w:rFonts w:ascii="Arial" w:hAnsi="Arial" w:cs="Arial"/>
          <w:sz w:val="20"/>
          <w:szCs w:val="20"/>
        </w:rPr>
        <w:t xml:space="preserve"> optimized </w:t>
      </w:r>
      <w:r w:rsidR="008C44B4">
        <w:rPr>
          <w:rFonts w:ascii="Arial" w:hAnsi="Arial" w:cs="Arial"/>
          <w:sz w:val="20"/>
          <w:szCs w:val="20"/>
        </w:rPr>
        <w:t xml:space="preserve">at certain frequency to achieve the highest antenna array gain </w:t>
      </w:r>
      <w:r w:rsidR="00C95E62">
        <w:rPr>
          <w:rFonts w:ascii="Arial" w:hAnsi="Arial" w:cs="Arial"/>
          <w:sz w:val="20"/>
          <w:szCs w:val="20"/>
        </w:rPr>
        <w:t>while</w:t>
      </w:r>
      <w:r w:rsidR="0056547E">
        <w:rPr>
          <w:rFonts w:ascii="Arial" w:hAnsi="Arial" w:cs="Arial"/>
          <w:sz w:val="20"/>
          <w:szCs w:val="20"/>
        </w:rPr>
        <w:t xml:space="preserve"> such phase shift values </w:t>
      </w:r>
      <w:r w:rsidR="00EC1980">
        <w:rPr>
          <w:rFonts w:ascii="Arial" w:hAnsi="Arial" w:cs="Arial"/>
          <w:sz w:val="20"/>
          <w:szCs w:val="20"/>
        </w:rPr>
        <w:t>are not optimized at</w:t>
      </w:r>
      <w:r w:rsidR="0056547E">
        <w:rPr>
          <w:rFonts w:ascii="Arial" w:hAnsi="Arial" w:cs="Arial"/>
          <w:sz w:val="20"/>
          <w:szCs w:val="20"/>
        </w:rPr>
        <w:t xml:space="preserve"> other frequencies</w:t>
      </w:r>
      <w:r w:rsidR="00C1076E">
        <w:rPr>
          <w:rFonts w:ascii="Arial" w:hAnsi="Arial" w:cs="Arial"/>
          <w:sz w:val="20"/>
          <w:szCs w:val="20"/>
        </w:rPr>
        <w:t xml:space="preserve"> due to phase mismatches between applied phase shift values and required phase </w:t>
      </w:r>
      <w:r w:rsidR="00C95E62">
        <w:rPr>
          <w:rFonts w:ascii="Arial" w:hAnsi="Arial" w:cs="Arial"/>
          <w:sz w:val="20"/>
          <w:szCs w:val="20"/>
        </w:rPr>
        <w:t xml:space="preserve">shift </w:t>
      </w:r>
      <w:r w:rsidR="00C1076E">
        <w:rPr>
          <w:rFonts w:ascii="Arial" w:hAnsi="Arial" w:cs="Arial"/>
          <w:sz w:val="20"/>
          <w:szCs w:val="20"/>
        </w:rPr>
        <w:t xml:space="preserve">values at </w:t>
      </w:r>
      <w:r w:rsidR="00150F72">
        <w:rPr>
          <w:rFonts w:ascii="Arial" w:hAnsi="Arial" w:cs="Arial"/>
          <w:sz w:val="20"/>
          <w:szCs w:val="20"/>
        </w:rPr>
        <w:t>these</w:t>
      </w:r>
      <w:r w:rsidR="00C1076E">
        <w:rPr>
          <w:rFonts w:ascii="Arial" w:hAnsi="Arial" w:cs="Arial"/>
          <w:sz w:val="20"/>
          <w:szCs w:val="20"/>
        </w:rPr>
        <w:t xml:space="preserve"> frequencies</w:t>
      </w:r>
      <w:r w:rsidR="008C44B4">
        <w:rPr>
          <w:rFonts w:ascii="Arial" w:hAnsi="Arial" w:cs="Arial"/>
          <w:sz w:val="20"/>
          <w:szCs w:val="20"/>
        </w:rPr>
        <w:t xml:space="preserve">. </w:t>
      </w:r>
      <w:r w:rsidR="006A1EE8">
        <w:rPr>
          <w:rFonts w:ascii="Arial" w:hAnsi="Arial" w:cs="Arial"/>
          <w:sz w:val="20"/>
          <w:szCs w:val="20"/>
        </w:rPr>
        <w:t xml:space="preserve">Such phase mismatches increase when </w:t>
      </w:r>
      <w:r w:rsidR="005A1928">
        <w:rPr>
          <w:rFonts w:ascii="Arial" w:hAnsi="Arial" w:cs="Arial"/>
          <w:sz w:val="20"/>
          <w:szCs w:val="20"/>
        </w:rPr>
        <w:t xml:space="preserve">AoA/AoD </w:t>
      </w:r>
      <w:r w:rsidR="00625932">
        <w:rPr>
          <w:rFonts w:ascii="Arial" w:hAnsi="Arial" w:cs="Arial"/>
          <w:sz w:val="20"/>
          <w:szCs w:val="20"/>
        </w:rPr>
        <w:t>is shifted away from boresight direction</w:t>
      </w:r>
      <w:r w:rsidR="00B93A9B">
        <w:rPr>
          <w:rFonts w:ascii="Arial" w:hAnsi="Arial" w:cs="Arial"/>
          <w:sz w:val="20"/>
          <w:szCs w:val="20"/>
        </w:rPr>
        <w:t xml:space="preserve"> </w:t>
      </w:r>
      <w:proofErr w:type="gramStart"/>
      <w:r w:rsidR="00B93A9B">
        <w:rPr>
          <w:rFonts w:ascii="Arial" w:hAnsi="Arial" w:cs="Arial"/>
          <w:sz w:val="20"/>
          <w:szCs w:val="20"/>
        </w:rPr>
        <w:t>and</w:t>
      </w:r>
      <w:r w:rsidR="0057297B">
        <w:rPr>
          <w:rFonts w:ascii="Arial" w:hAnsi="Arial" w:cs="Arial"/>
          <w:sz w:val="20"/>
          <w:szCs w:val="20"/>
        </w:rPr>
        <w:t xml:space="preserve"> also</w:t>
      </w:r>
      <w:proofErr w:type="gramEnd"/>
      <w:r w:rsidR="00E61DA5">
        <w:rPr>
          <w:rFonts w:ascii="Arial" w:hAnsi="Arial" w:cs="Arial"/>
          <w:sz w:val="20"/>
          <w:szCs w:val="20"/>
        </w:rPr>
        <w:t xml:space="preserve"> </w:t>
      </w:r>
      <w:r w:rsidR="00480659">
        <w:rPr>
          <w:rFonts w:ascii="Arial" w:hAnsi="Arial" w:cs="Arial"/>
          <w:sz w:val="20"/>
          <w:szCs w:val="20"/>
        </w:rPr>
        <w:t>w</w:t>
      </w:r>
      <w:r w:rsidR="008C44B4">
        <w:rPr>
          <w:rFonts w:ascii="Arial" w:hAnsi="Arial" w:cs="Arial"/>
          <w:sz w:val="20"/>
          <w:szCs w:val="20"/>
        </w:rPr>
        <w:t xml:space="preserve">hen frequency span from lower channel edge of lowest CC in lower band to upper channel edge of highest CC in upper band in the CA configuration </w:t>
      </w:r>
      <w:r w:rsidR="00480659">
        <w:rPr>
          <w:rFonts w:ascii="Arial" w:hAnsi="Arial" w:cs="Arial"/>
          <w:sz w:val="20"/>
          <w:szCs w:val="20"/>
        </w:rPr>
        <w:t>becomes</w:t>
      </w:r>
      <w:r w:rsidR="008C44B4">
        <w:rPr>
          <w:rFonts w:ascii="Arial" w:hAnsi="Arial" w:cs="Arial"/>
          <w:sz w:val="20"/>
          <w:szCs w:val="20"/>
        </w:rPr>
        <w:t xml:space="preserve"> large</w:t>
      </w:r>
      <w:r w:rsidR="00AA7724">
        <w:rPr>
          <w:rFonts w:ascii="Arial" w:hAnsi="Arial" w:cs="Arial"/>
          <w:sz w:val="20"/>
          <w:szCs w:val="20"/>
        </w:rPr>
        <w:t xml:space="preserve">. </w:t>
      </w:r>
      <w:r w:rsidR="00E42838">
        <w:rPr>
          <w:rFonts w:ascii="Arial" w:hAnsi="Arial" w:cs="Arial"/>
          <w:sz w:val="20"/>
          <w:szCs w:val="20"/>
        </w:rPr>
        <w:t xml:space="preserve">For n257+n258 in 28G band group, the maximum frequency span is 5.25GHz; for n259+n260 in 39G band group, the maximum frequency span is 6.5GHz, for 28G + 39G, the maximum frequency span is even larger. Common beam may </w:t>
      </w:r>
      <w:r w:rsidR="009840EC">
        <w:rPr>
          <w:rFonts w:ascii="Arial" w:hAnsi="Arial" w:cs="Arial"/>
          <w:sz w:val="20"/>
          <w:szCs w:val="20"/>
        </w:rPr>
        <w:t>suffer</w:t>
      </w:r>
      <w:r w:rsidR="00E42838">
        <w:rPr>
          <w:rFonts w:ascii="Arial" w:hAnsi="Arial" w:cs="Arial"/>
          <w:sz w:val="20"/>
          <w:szCs w:val="20"/>
        </w:rPr>
        <w:t xml:space="preserve"> </w:t>
      </w:r>
      <w:r w:rsidR="009840EC">
        <w:rPr>
          <w:rFonts w:ascii="Arial" w:hAnsi="Arial" w:cs="Arial"/>
          <w:sz w:val="20"/>
          <w:szCs w:val="20"/>
        </w:rPr>
        <w:t>performance degradation</w:t>
      </w:r>
      <w:r w:rsidR="00E42838">
        <w:rPr>
          <w:rFonts w:ascii="Arial" w:hAnsi="Arial" w:cs="Arial"/>
          <w:sz w:val="20"/>
          <w:szCs w:val="20"/>
        </w:rPr>
        <w:t xml:space="preserve"> to cover such large inter-band frequency span due to severe beam squint</w:t>
      </w:r>
      <w:r w:rsidR="00BF3D54">
        <w:rPr>
          <w:rFonts w:ascii="Arial" w:hAnsi="Arial" w:cs="Arial"/>
          <w:sz w:val="20"/>
          <w:szCs w:val="20"/>
        </w:rPr>
        <w:t xml:space="preserve"> </w:t>
      </w:r>
      <w:r w:rsidR="00E77758">
        <w:rPr>
          <w:rFonts w:ascii="Arial" w:hAnsi="Arial" w:cs="Arial"/>
          <w:sz w:val="20"/>
          <w:szCs w:val="20"/>
        </w:rPr>
        <w:t xml:space="preserve">when </w:t>
      </w:r>
      <w:r w:rsidR="007C6D54">
        <w:rPr>
          <w:rFonts w:ascii="Arial" w:hAnsi="Arial" w:cs="Arial"/>
          <w:sz w:val="20"/>
          <w:szCs w:val="20"/>
        </w:rPr>
        <w:t xml:space="preserve">large spherical coverage is </w:t>
      </w:r>
      <w:r w:rsidR="00CF7CE2">
        <w:rPr>
          <w:rFonts w:ascii="Arial" w:hAnsi="Arial" w:cs="Arial"/>
          <w:sz w:val="20"/>
          <w:szCs w:val="20"/>
        </w:rPr>
        <w:t xml:space="preserve">also </w:t>
      </w:r>
      <w:r w:rsidR="007C6D54">
        <w:rPr>
          <w:rFonts w:ascii="Arial" w:hAnsi="Arial" w:cs="Arial"/>
          <w:sz w:val="20"/>
          <w:szCs w:val="20"/>
        </w:rPr>
        <w:t>required</w:t>
      </w:r>
      <w:r w:rsidR="00CF7CE2">
        <w:rPr>
          <w:rFonts w:ascii="Arial" w:hAnsi="Arial" w:cs="Arial"/>
          <w:sz w:val="20"/>
          <w:szCs w:val="20"/>
        </w:rPr>
        <w:t xml:space="preserve">, for example, </w:t>
      </w:r>
      <w:r w:rsidR="00CE4FD9">
        <w:rPr>
          <w:rFonts w:ascii="Arial" w:hAnsi="Arial" w:cs="Arial"/>
          <w:sz w:val="20"/>
          <w:szCs w:val="20"/>
        </w:rPr>
        <w:t>50%-tile for PC3 and 20%-tile for PC4</w:t>
      </w:r>
      <w:r w:rsidR="00C33FEC">
        <w:rPr>
          <w:rFonts w:ascii="Arial" w:hAnsi="Arial" w:cs="Arial"/>
          <w:sz w:val="20"/>
          <w:szCs w:val="20"/>
        </w:rPr>
        <w:t xml:space="preserve">, where large </w:t>
      </w:r>
      <w:r w:rsidR="00A141F0">
        <w:rPr>
          <w:rFonts w:ascii="Arial" w:hAnsi="Arial" w:cs="Arial"/>
          <w:sz w:val="20"/>
          <w:szCs w:val="20"/>
        </w:rPr>
        <w:t>off boresight angle is expected</w:t>
      </w:r>
      <w:r w:rsidR="00CE4FD9">
        <w:rPr>
          <w:rFonts w:ascii="Arial" w:hAnsi="Arial" w:cs="Arial"/>
          <w:sz w:val="20"/>
          <w:szCs w:val="20"/>
        </w:rPr>
        <w:t>.</w:t>
      </w:r>
    </w:p>
    <w:p w14:paraId="41A5D860" w14:textId="126AC38E" w:rsidR="009B33CC" w:rsidRDefault="009B33CC" w:rsidP="00A1016C">
      <w:pPr>
        <w:rPr>
          <w:rFonts w:ascii="Arial" w:hAnsi="Arial" w:cs="Arial"/>
          <w:sz w:val="20"/>
          <w:szCs w:val="20"/>
        </w:rPr>
      </w:pPr>
    </w:p>
    <w:p w14:paraId="24DCC88C" w14:textId="7461348C" w:rsidR="009B33CC" w:rsidRDefault="00EA2670" w:rsidP="00A1016C">
      <w:pPr>
        <w:rPr>
          <w:rFonts w:ascii="Arial" w:hAnsi="Arial" w:cs="Arial"/>
          <w:sz w:val="20"/>
          <w:szCs w:val="20"/>
        </w:rPr>
      </w:pPr>
      <w:r>
        <w:rPr>
          <w:rFonts w:ascii="Arial" w:hAnsi="Arial" w:cs="Arial"/>
          <w:sz w:val="20"/>
          <w:szCs w:val="20"/>
        </w:rPr>
        <w:t>The following simulation show</w:t>
      </w:r>
      <w:r w:rsidR="002670DC">
        <w:rPr>
          <w:rFonts w:ascii="Arial" w:hAnsi="Arial" w:cs="Arial"/>
          <w:sz w:val="20"/>
          <w:szCs w:val="20"/>
        </w:rPr>
        <w:t>s</w:t>
      </w:r>
      <w:r w:rsidR="009B086A">
        <w:rPr>
          <w:rFonts w:ascii="Arial" w:hAnsi="Arial" w:cs="Arial"/>
          <w:sz w:val="20"/>
          <w:szCs w:val="20"/>
        </w:rPr>
        <w:t xml:space="preserve"> at spherical coverage contour</w:t>
      </w:r>
      <w:r>
        <w:rPr>
          <w:rFonts w:ascii="Arial" w:hAnsi="Arial" w:cs="Arial"/>
          <w:sz w:val="20"/>
          <w:szCs w:val="20"/>
        </w:rPr>
        <w:t xml:space="preserve"> the </w:t>
      </w:r>
      <w:r w:rsidR="00207B08">
        <w:rPr>
          <w:rFonts w:ascii="Arial" w:hAnsi="Arial" w:cs="Arial"/>
          <w:sz w:val="20"/>
          <w:szCs w:val="20"/>
        </w:rPr>
        <w:t xml:space="preserve">worst </w:t>
      </w:r>
      <w:r>
        <w:rPr>
          <w:rFonts w:ascii="Arial" w:hAnsi="Arial" w:cs="Arial"/>
          <w:sz w:val="20"/>
          <w:szCs w:val="20"/>
        </w:rPr>
        <w:t xml:space="preserve">gain drop </w:t>
      </w:r>
      <w:r w:rsidR="0066011C">
        <w:rPr>
          <w:rFonts w:ascii="Arial" w:hAnsi="Arial" w:cs="Arial"/>
          <w:sz w:val="20"/>
          <w:szCs w:val="20"/>
        </w:rPr>
        <w:t xml:space="preserve">of the other CC comparing with </w:t>
      </w:r>
      <w:r w:rsidR="00B64334">
        <w:rPr>
          <w:rFonts w:ascii="Arial" w:hAnsi="Arial" w:cs="Arial"/>
          <w:sz w:val="20"/>
          <w:szCs w:val="20"/>
        </w:rPr>
        <w:t>a CC with optimal beam training</w:t>
      </w:r>
      <w:r w:rsidR="001F01C5">
        <w:rPr>
          <w:rFonts w:ascii="Arial" w:hAnsi="Arial" w:cs="Arial"/>
          <w:sz w:val="20"/>
          <w:szCs w:val="20"/>
        </w:rPr>
        <w:t xml:space="preserve"> RS </w:t>
      </w:r>
      <w:r w:rsidR="00977EFB">
        <w:rPr>
          <w:rFonts w:ascii="Arial" w:hAnsi="Arial" w:cs="Arial"/>
          <w:sz w:val="20"/>
          <w:szCs w:val="20"/>
        </w:rPr>
        <w:t>presence</w:t>
      </w:r>
      <w:r w:rsidR="00B64334">
        <w:rPr>
          <w:rFonts w:ascii="Arial" w:hAnsi="Arial" w:cs="Arial"/>
          <w:sz w:val="20"/>
          <w:szCs w:val="20"/>
        </w:rPr>
        <w:t xml:space="preserve"> </w:t>
      </w:r>
      <w:r>
        <w:rPr>
          <w:rFonts w:ascii="Arial" w:hAnsi="Arial" w:cs="Arial"/>
          <w:sz w:val="20"/>
          <w:szCs w:val="20"/>
        </w:rPr>
        <w:t>when</w:t>
      </w:r>
      <w:r w:rsidR="002670DC">
        <w:rPr>
          <w:rFonts w:ascii="Arial" w:hAnsi="Arial" w:cs="Arial"/>
          <w:sz w:val="20"/>
          <w:szCs w:val="20"/>
        </w:rPr>
        <w:t xml:space="preserve"> </w:t>
      </w:r>
      <w:r w:rsidR="00D93525">
        <w:rPr>
          <w:rFonts w:ascii="Arial" w:hAnsi="Arial" w:cs="Arial"/>
          <w:sz w:val="20"/>
          <w:szCs w:val="20"/>
        </w:rPr>
        <w:t xml:space="preserve">both bands of </w:t>
      </w:r>
      <w:r w:rsidR="002670DC">
        <w:rPr>
          <w:rFonts w:ascii="Arial" w:hAnsi="Arial" w:cs="Arial"/>
          <w:sz w:val="20"/>
          <w:szCs w:val="20"/>
        </w:rPr>
        <w:t xml:space="preserve">inter-band DL CA </w:t>
      </w:r>
      <w:r w:rsidR="00D93525">
        <w:rPr>
          <w:rFonts w:ascii="Arial" w:hAnsi="Arial" w:cs="Arial"/>
          <w:sz w:val="20"/>
          <w:szCs w:val="20"/>
        </w:rPr>
        <w:t>are within 28G band gro</w:t>
      </w:r>
      <w:r w:rsidR="00947678">
        <w:rPr>
          <w:rFonts w:ascii="Arial" w:hAnsi="Arial" w:cs="Arial"/>
          <w:sz w:val="20"/>
          <w:szCs w:val="20"/>
        </w:rPr>
        <w:t>up</w:t>
      </w:r>
      <w:r w:rsidR="000043F9">
        <w:rPr>
          <w:rFonts w:ascii="Arial" w:hAnsi="Arial" w:cs="Arial"/>
          <w:sz w:val="20"/>
          <w:szCs w:val="20"/>
        </w:rPr>
        <w:t xml:space="preserve"> with 2 CCs (each CC per band) </w:t>
      </w:r>
      <w:r w:rsidR="00356F02">
        <w:rPr>
          <w:rFonts w:ascii="Arial" w:hAnsi="Arial" w:cs="Arial"/>
          <w:sz w:val="20"/>
          <w:szCs w:val="20"/>
        </w:rPr>
        <w:t>vs.</w:t>
      </w:r>
      <w:r w:rsidR="004B4D29">
        <w:rPr>
          <w:rFonts w:ascii="Arial" w:hAnsi="Arial" w:cs="Arial"/>
          <w:sz w:val="20"/>
          <w:szCs w:val="20"/>
        </w:rPr>
        <w:t xml:space="preserve"> frequency </w:t>
      </w:r>
      <w:r w:rsidR="00356F02">
        <w:rPr>
          <w:rFonts w:ascii="Arial" w:hAnsi="Arial" w:cs="Arial"/>
          <w:sz w:val="20"/>
          <w:szCs w:val="20"/>
        </w:rPr>
        <w:t>span</w:t>
      </w:r>
      <w:r w:rsidR="004003DD">
        <w:rPr>
          <w:rFonts w:ascii="Arial" w:hAnsi="Arial" w:cs="Arial"/>
          <w:sz w:val="20"/>
          <w:szCs w:val="20"/>
        </w:rPr>
        <w:t xml:space="preserve"> for PC3 with 50%-tile spherical coverage.</w:t>
      </w:r>
      <w:r w:rsidR="0066011C">
        <w:rPr>
          <w:rFonts w:ascii="Arial" w:hAnsi="Arial" w:cs="Arial"/>
          <w:sz w:val="20"/>
          <w:szCs w:val="20"/>
        </w:rPr>
        <w:t xml:space="preserve"> </w:t>
      </w:r>
      <w:r w:rsidR="004003DD">
        <w:rPr>
          <w:rFonts w:ascii="Arial" w:hAnsi="Arial" w:cs="Arial"/>
          <w:sz w:val="20"/>
          <w:szCs w:val="20"/>
        </w:rPr>
        <w:t xml:space="preserve"> </w:t>
      </w:r>
      <w:r w:rsidR="00947678">
        <w:rPr>
          <w:rFonts w:ascii="Arial" w:hAnsi="Arial" w:cs="Arial"/>
          <w:sz w:val="20"/>
          <w:szCs w:val="20"/>
        </w:rPr>
        <w:t xml:space="preserve"> </w:t>
      </w:r>
      <w:r w:rsidR="00151874">
        <w:rPr>
          <w:rFonts w:ascii="Arial" w:hAnsi="Arial" w:cs="Arial"/>
          <w:sz w:val="20"/>
          <w:szCs w:val="20"/>
        </w:rPr>
        <w:t xml:space="preserve"> </w:t>
      </w:r>
      <w:r w:rsidR="004B4D29">
        <w:rPr>
          <w:rFonts w:ascii="Arial" w:hAnsi="Arial" w:cs="Arial"/>
          <w:sz w:val="20"/>
          <w:szCs w:val="20"/>
        </w:rPr>
        <w:t xml:space="preserve"> </w:t>
      </w:r>
    </w:p>
    <w:p w14:paraId="5029CBBB" w14:textId="52D0AC7D" w:rsidR="00893AC3" w:rsidRDefault="00893AC3" w:rsidP="00A1016C">
      <w:pPr>
        <w:rPr>
          <w:rFonts w:ascii="Arial" w:hAnsi="Arial" w:cs="Arial"/>
          <w:sz w:val="20"/>
          <w:szCs w:val="20"/>
        </w:rPr>
      </w:pPr>
    </w:p>
    <w:p w14:paraId="3980D940" w14:textId="739F912B" w:rsidR="003360B4" w:rsidRDefault="00DC5AAC" w:rsidP="00DC5AAC">
      <w:pPr>
        <w:jc w:val="center"/>
        <w:rPr>
          <w:rFonts w:ascii="Arial" w:hAnsi="Arial" w:cs="Arial"/>
          <w:sz w:val="20"/>
          <w:szCs w:val="20"/>
        </w:rPr>
      </w:pPr>
      <w:r w:rsidRPr="00DC5AAC">
        <w:rPr>
          <w:rFonts w:ascii="Arial" w:hAnsi="Arial" w:cs="Arial"/>
          <w:noProof/>
          <w:color w:val="FF0000"/>
          <w:sz w:val="20"/>
          <w:szCs w:val="20"/>
        </w:rPr>
        <w:drawing>
          <wp:inline distT="0" distB="0" distL="0" distR="0" wp14:anchorId="4FEC9BD0" wp14:editId="1BB82E24">
            <wp:extent cx="2993732" cy="224226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5853" cy="2258835"/>
                    </a:xfrm>
                    <a:prstGeom prst="rect">
                      <a:avLst/>
                    </a:prstGeom>
                    <a:noFill/>
                    <a:ln>
                      <a:noFill/>
                    </a:ln>
                  </pic:spPr>
                </pic:pic>
              </a:graphicData>
            </a:graphic>
          </wp:inline>
        </w:drawing>
      </w:r>
    </w:p>
    <w:p w14:paraId="7282675D" w14:textId="5DEB7479" w:rsidR="003360B4" w:rsidRDefault="009A2E10" w:rsidP="009A2E10">
      <w:pPr>
        <w:pStyle w:val="Caption"/>
        <w:jc w:val="center"/>
        <w:rPr>
          <w:rFonts w:ascii="Arial" w:hAnsi="Arial" w:cs="Arial"/>
          <w:sz w:val="20"/>
          <w:szCs w:val="20"/>
        </w:rPr>
      </w:pPr>
      <w:r>
        <w:t xml:space="preserve">Figure </w:t>
      </w:r>
      <w:r w:rsidR="00D92694">
        <w:fldChar w:fldCharType="begin"/>
      </w:r>
      <w:r w:rsidR="00D92694">
        <w:instrText xml:space="preserve"> SEQ Figure \* ARABIC </w:instrText>
      </w:r>
      <w:r w:rsidR="00D92694">
        <w:fldChar w:fldCharType="separate"/>
      </w:r>
      <w:r>
        <w:rPr>
          <w:noProof/>
        </w:rPr>
        <w:t>1</w:t>
      </w:r>
      <w:r w:rsidR="00D92694">
        <w:rPr>
          <w:noProof/>
        </w:rPr>
        <w:fldChar w:fldCharType="end"/>
      </w:r>
      <w:r>
        <w:t xml:space="preserve"> </w:t>
      </w:r>
      <w:r w:rsidRPr="003B4A02">
        <w:t xml:space="preserve">   28G band beam squint (Antenna spacing = λ/2)</w:t>
      </w:r>
    </w:p>
    <w:p w14:paraId="6DDE211C" w14:textId="45C3B46F" w:rsidR="00174A17" w:rsidRDefault="0097283A" w:rsidP="00A1016C">
      <w:pPr>
        <w:rPr>
          <w:rFonts w:ascii="Arial" w:hAnsi="Arial" w:cs="Arial"/>
          <w:sz w:val="20"/>
          <w:szCs w:val="20"/>
        </w:rPr>
      </w:pPr>
      <w:r>
        <w:rPr>
          <w:rFonts w:ascii="Arial" w:hAnsi="Arial" w:cs="Arial"/>
          <w:sz w:val="20"/>
          <w:szCs w:val="20"/>
        </w:rPr>
        <w:lastRenderedPageBreak/>
        <w:t xml:space="preserve">Around 1.5dB drop at </w:t>
      </w:r>
      <w:r w:rsidR="00D4590F">
        <w:rPr>
          <w:rFonts w:ascii="Arial" w:hAnsi="Arial" w:cs="Arial"/>
          <w:sz w:val="20"/>
          <w:szCs w:val="20"/>
        </w:rPr>
        <w:t xml:space="preserve">antenna </w:t>
      </w:r>
      <w:r>
        <w:rPr>
          <w:rFonts w:ascii="Arial" w:hAnsi="Arial" w:cs="Arial"/>
          <w:sz w:val="20"/>
          <w:szCs w:val="20"/>
        </w:rPr>
        <w:t xml:space="preserve">gain </w:t>
      </w:r>
      <w:r w:rsidR="00D4590F">
        <w:rPr>
          <w:rFonts w:ascii="Arial" w:hAnsi="Arial" w:cs="Arial"/>
          <w:sz w:val="20"/>
          <w:szCs w:val="20"/>
        </w:rPr>
        <w:t>can be seen from the figure</w:t>
      </w:r>
      <w:r w:rsidR="005E104E">
        <w:rPr>
          <w:rFonts w:ascii="Arial" w:hAnsi="Arial" w:cs="Arial"/>
          <w:sz w:val="20"/>
          <w:szCs w:val="20"/>
        </w:rPr>
        <w:t xml:space="preserve"> at </w:t>
      </w:r>
      <w:r w:rsidR="00F841AB">
        <w:rPr>
          <w:rFonts w:ascii="Arial" w:hAnsi="Arial" w:cs="Arial"/>
          <w:sz w:val="20"/>
          <w:szCs w:val="20"/>
        </w:rPr>
        <w:t>frequency separation 5.25GHz</w:t>
      </w:r>
      <w:r w:rsidR="00817739">
        <w:rPr>
          <w:rFonts w:ascii="Arial" w:hAnsi="Arial" w:cs="Arial"/>
          <w:sz w:val="20"/>
          <w:szCs w:val="20"/>
        </w:rPr>
        <w:t xml:space="preserve">. Such gain drop may be considered as not acceptable. </w:t>
      </w:r>
      <w:r w:rsidR="006824F8">
        <w:rPr>
          <w:rFonts w:ascii="Arial" w:hAnsi="Arial" w:cs="Arial"/>
          <w:sz w:val="20"/>
          <w:szCs w:val="20"/>
        </w:rPr>
        <w:t xml:space="preserve"> </w:t>
      </w:r>
      <w:r w:rsidR="00D4590F">
        <w:rPr>
          <w:rFonts w:ascii="Arial" w:hAnsi="Arial" w:cs="Arial"/>
          <w:sz w:val="20"/>
          <w:szCs w:val="20"/>
        </w:rPr>
        <w:t xml:space="preserve"> </w:t>
      </w:r>
    </w:p>
    <w:p w14:paraId="5BE20658" w14:textId="77777777" w:rsidR="00174A17" w:rsidRDefault="00174A17" w:rsidP="00A1016C">
      <w:pPr>
        <w:rPr>
          <w:rFonts w:ascii="Arial" w:hAnsi="Arial" w:cs="Arial"/>
          <w:sz w:val="20"/>
          <w:szCs w:val="20"/>
        </w:rPr>
      </w:pPr>
    </w:p>
    <w:p w14:paraId="68E8A82D" w14:textId="1D2D8A35" w:rsidR="00E60692" w:rsidRPr="004C1E54" w:rsidRDefault="00E60692" w:rsidP="00A1016C">
      <w:pPr>
        <w:rPr>
          <w:rFonts w:ascii="Arial" w:hAnsi="Arial" w:cs="Arial"/>
          <w:b/>
          <w:bCs/>
          <w:color w:val="FF0000"/>
          <w:sz w:val="20"/>
          <w:szCs w:val="20"/>
        </w:rPr>
      </w:pPr>
      <w:r w:rsidRPr="008F7F12">
        <w:rPr>
          <w:rFonts w:ascii="Arial" w:hAnsi="Arial" w:cs="Arial"/>
          <w:b/>
          <w:bCs/>
          <w:sz w:val="20"/>
          <w:szCs w:val="20"/>
        </w:rPr>
        <w:t xml:space="preserve">Proposal: </w:t>
      </w:r>
      <w:r w:rsidR="00B245C8" w:rsidRPr="008F7F12">
        <w:rPr>
          <w:rFonts w:ascii="Arial" w:hAnsi="Arial" w:cs="Arial"/>
          <w:b/>
          <w:bCs/>
          <w:sz w:val="20"/>
          <w:szCs w:val="20"/>
        </w:rPr>
        <w:t xml:space="preserve">Introduce a new </w:t>
      </w:r>
      <w:r w:rsidR="000601B3" w:rsidRPr="008F7F12">
        <w:rPr>
          <w:rFonts w:ascii="Arial" w:hAnsi="Arial" w:cs="Arial"/>
          <w:b/>
          <w:bCs/>
          <w:sz w:val="20"/>
          <w:szCs w:val="20"/>
        </w:rPr>
        <w:t xml:space="preserve">optional </w:t>
      </w:r>
      <w:r w:rsidR="00B245C8" w:rsidRPr="008F7F12">
        <w:rPr>
          <w:rFonts w:ascii="Arial" w:hAnsi="Arial" w:cs="Arial"/>
          <w:b/>
          <w:bCs/>
          <w:sz w:val="20"/>
          <w:szCs w:val="20"/>
        </w:rPr>
        <w:t xml:space="preserve">frequency separation class capability signaling for CBM UE, such </w:t>
      </w:r>
      <w:r w:rsidR="00B245C8" w:rsidRPr="00DD445F">
        <w:rPr>
          <w:rFonts w:ascii="Arial" w:hAnsi="Arial" w:cs="Arial"/>
          <w:b/>
          <w:bCs/>
          <w:sz w:val="20"/>
          <w:szCs w:val="20"/>
        </w:rPr>
        <w:t xml:space="preserve">frequency separation class </w:t>
      </w:r>
      <w:r w:rsidR="00923612" w:rsidRPr="00DD445F">
        <w:rPr>
          <w:rFonts w:ascii="Arial" w:hAnsi="Arial" w:cs="Arial"/>
          <w:b/>
          <w:bCs/>
          <w:sz w:val="20"/>
          <w:szCs w:val="20"/>
        </w:rPr>
        <w:t>cover</w:t>
      </w:r>
      <w:r w:rsidR="00B02D83">
        <w:rPr>
          <w:rFonts w:ascii="Arial" w:hAnsi="Arial" w:cs="Arial"/>
          <w:b/>
          <w:bCs/>
          <w:sz w:val="20"/>
          <w:szCs w:val="20"/>
        </w:rPr>
        <w:t>s</w:t>
      </w:r>
      <w:r w:rsidR="00923612" w:rsidRPr="00DD445F">
        <w:rPr>
          <w:rFonts w:ascii="Arial" w:hAnsi="Arial" w:cs="Arial"/>
          <w:b/>
          <w:bCs/>
          <w:sz w:val="20"/>
          <w:szCs w:val="20"/>
        </w:rPr>
        <w:t xml:space="preserve"> UE’s entire captured band</w:t>
      </w:r>
      <w:r w:rsidR="00DD445F" w:rsidRPr="00DD445F">
        <w:rPr>
          <w:rFonts w:ascii="Arial" w:hAnsi="Arial" w:cs="Arial"/>
          <w:b/>
          <w:bCs/>
          <w:sz w:val="20"/>
          <w:szCs w:val="20"/>
        </w:rPr>
        <w:t>width including the gap between the bands.</w:t>
      </w:r>
    </w:p>
    <w:p w14:paraId="24D34D19" w14:textId="5941718D" w:rsidR="000A4C9D" w:rsidRDefault="000A4C9D" w:rsidP="00A1016C">
      <w:pPr>
        <w:rPr>
          <w:rFonts w:ascii="Arial" w:hAnsi="Arial" w:cs="Arial"/>
          <w:sz w:val="20"/>
          <w:szCs w:val="20"/>
        </w:rPr>
      </w:pPr>
    </w:p>
    <w:p w14:paraId="42AF4426" w14:textId="48740941" w:rsidR="00EE4489" w:rsidRDefault="0069757C" w:rsidP="00EE4489">
      <w:pPr>
        <w:pStyle w:val="Heading1"/>
      </w:pPr>
      <w:r w:rsidRPr="002D78E7">
        <w:t>Conclusion</w:t>
      </w:r>
    </w:p>
    <w:p w14:paraId="6A5C71FB" w14:textId="778D958E" w:rsidR="000B7CDD" w:rsidRDefault="000B7CDD" w:rsidP="00831277">
      <w:pPr>
        <w:rPr>
          <w:rFonts w:ascii="Arial" w:hAnsi="Arial" w:cs="Arial"/>
          <w:sz w:val="20"/>
          <w:szCs w:val="20"/>
        </w:rPr>
      </w:pPr>
    </w:p>
    <w:p w14:paraId="4DC05DF1" w14:textId="77777777" w:rsidR="000B7CDD" w:rsidRDefault="000B7CDD" w:rsidP="000B7CDD">
      <w:pPr>
        <w:rPr>
          <w:rFonts w:ascii="Arial" w:hAnsi="Arial" w:cs="Arial"/>
          <w:sz w:val="20"/>
          <w:szCs w:val="20"/>
        </w:rPr>
      </w:pPr>
      <w:r w:rsidRPr="0062275E">
        <w:rPr>
          <w:rFonts w:ascii="Arial" w:hAnsi="Arial" w:cs="Arial"/>
          <w:b/>
          <w:bCs/>
          <w:sz w:val="20"/>
          <w:szCs w:val="20"/>
        </w:rPr>
        <w:t>Observation 1</w:t>
      </w:r>
      <w:r>
        <w:rPr>
          <w:rFonts w:ascii="Arial" w:hAnsi="Arial" w:cs="Arial"/>
          <w:sz w:val="20"/>
          <w:szCs w:val="20"/>
        </w:rPr>
        <w:t xml:space="preserve">: </w:t>
      </w:r>
      <w:r w:rsidRPr="00845D3C">
        <w:rPr>
          <w:rFonts w:ascii="Arial" w:hAnsi="Arial" w:cs="Arial"/>
          <w:b/>
          <w:bCs/>
          <w:sz w:val="20"/>
          <w:szCs w:val="20"/>
        </w:rPr>
        <w:t>CBM is more applicable to collocated gNB deployment scenario.</w:t>
      </w:r>
    </w:p>
    <w:p w14:paraId="0DAF4D98" w14:textId="33FF70FA" w:rsidR="000B7CDD" w:rsidRDefault="000B7CDD" w:rsidP="00831277">
      <w:pPr>
        <w:rPr>
          <w:rFonts w:ascii="Arial" w:hAnsi="Arial" w:cs="Arial"/>
          <w:sz w:val="20"/>
          <w:szCs w:val="20"/>
        </w:rPr>
      </w:pPr>
    </w:p>
    <w:p w14:paraId="274A3353" w14:textId="2EE18810" w:rsidR="00DD445F" w:rsidRPr="004C1E54" w:rsidRDefault="00845D3C" w:rsidP="00DD445F">
      <w:pPr>
        <w:rPr>
          <w:rFonts w:ascii="Arial" w:hAnsi="Arial" w:cs="Arial"/>
          <w:b/>
          <w:bCs/>
          <w:color w:val="FF0000"/>
          <w:sz w:val="20"/>
          <w:szCs w:val="20"/>
        </w:rPr>
      </w:pPr>
      <w:r w:rsidRPr="008F7F12">
        <w:rPr>
          <w:rFonts w:ascii="Arial" w:hAnsi="Arial" w:cs="Arial"/>
          <w:b/>
          <w:bCs/>
          <w:sz w:val="20"/>
          <w:szCs w:val="20"/>
        </w:rPr>
        <w:t>Proposal: Introduce a new optional frequency separation class capability signaling for CBM UE</w:t>
      </w:r>
      <w:r w:rsidR="00DD445F" w:rsidRPr="008F7F12">
        <w:rPr>
          <w:rFonts w:ascii="Arial" w:hAnsi="Arial" w:cs="Arial"/>
          <w:b/>
          <w:bCs/>
          <w:sz w:val="20"/>
          <w:szCs w:val="20"/>
        </w:rPr>
        <w:t xml:space="preserve">, such </w:t>
      </w:r>
      <w:r w:rsidR="00DD445F" w:rsidRPr="00DD445F">
        <w:rPr>
          <w:rFonts w:ascii="Arial" w:hAnsi="Arial" w:cs="Arial"/>
          <w:b/>
          <w:bCs/>
          <w:sz w:val="20"/>
          <w:szCs w:val="20"/>
        </w:rPr>
        <w:t>frequency separation class cover</w:t>
      </w:r>
      <w:r w:rsidR="00B02D83">
        <w:rPr>
          <w:rFonts w:ascii="Arial" w:hAnsi="Arial" w:cs="Arial"/>
          <w:b/>
          <w:bCs/>
          <w:sz w:val="20"/>
          <w:szCs w:val="20"/>
        </w:rPr>
        <w:t>s</w:t>
      </w:r>
      <w:r w:rsidR="00DD445F" w:rsidRPr="00DD445F">
        <w:rPr>
          <w:rFonts w:ascii="Arial" w:hAnsi="Arial" w:cs="Arial"/>
          <w:b/>
          <w:bCs/>
          <w:sz w:val="20"/>
          <w:szCs w:val="20"/>
        </w:rPr>
        <w:t xml:space="preserve"> UE’s entire captured bandwidth including the gap between the bands.</w:t>
      </w:r>
    </w:p>
    <w:p w14:paraId="699DEBE7" w14:textId="649FAEBF" w:rsidR="000B7CDD" w:rsidRPr="00D87A50" w:rsidRDefault="000B7CDD"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bookmarkEnd w:id="2"/>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7B5AB" w14:textId="77777777" w:rsidR="00435BD9" w:rsidRDefault="00435BD9">
      <w:r>
        <w:separator/>
      </w:r>
    </w:p>
  </w:endnote>
  <w:endnote w:type="continuationSeparator" w:id="0">
    <w:p w14:paraId="4997998E" w14:textId="77777777" w:rsidR="00435BD9" w:rsidRDefault="0043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66A36" w:rsidRDefault="00D66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66A36" w:rsidRDefault="00D66A3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D66A36" w:rsidRDefault="00D66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38B81" w14:textId="77777777" w:rsidR="00435BD9" w:rsidRDefault="00435BD9">
      <w:r>
        <w:separator/>
      </w:r>
    </w:p>
  </w:footnote>
  <w:footnote w:type="continuationSeparator" w:id="0">
    <w:p w14:paraId="7F6D97B3" w14:textId="77777777" w:rsidR="00435BD9" w:rsidRDefault="00435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D66A36" w:rsidRDefault="00D6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D66A36" w:rsidRDefault="00D66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D66A36" w:rsidRDefault="00D66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40"/>
  </w:num>
  <w:num w:numId="3">
    <w:abstractNumId w:val="43"/>
  </w:num>
  <w:num w:numId="4">
    <w:abstractNumId w:val="33"/>
  </w:num>
  <w:num w:numId="5">
    <w:abstractNumId w:val="20"/>
  </w:num>
  <w:num w:numId="6">
    <w:abstractNumId w:val="8"/>
  </w:num>
  <w:num w:numId="7">
    <w:abstractNumId w:val="39"/>
  </w:num>
  <w:num w:numId="8">
    <w:abstractNumId w:val="21"/>
  </w:num>
  <w:num w:numId="9">
    <w:abstractNumId w:val="29"/>
  </w:num>
  <w:num w:numId="10">
    <w:abstractNumId w:val="46"/>
  </w:num>
  <w:num w:numId="11">
    <w:abstractNumId w:val="19"/>
  </w:num>
  <w:num w:numId="12">
    <w:abstractNumId w:val="14"/>
  </w:num>
  <w:num w:numId="13">
    <w:abstractNumId w:val="38"/>
  </w:num>
  <w:num w:numId="14">
    <w:abstractNumId w:val="44"/>
  </w:num>
  <w:num w:numId="15">
    <w:abstractNumId w:val="9"/>
  </w:num>
  <w:num w:numId="16">
    <w:abstractNumId w:val="34"/>
  </w:num>
  <w:num w:numId="17">
    <w:abstractNumId w:val="12"/>
  </w:num>
  <w:num w:numId="18">
    <w:abstractNumId w:val="5"/>
  </w:num>
  <w:num w:numId="19">
    <w:abstractNumId w:val="1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6"/>
  </w:num>
  <w:num w:numId="24">
    <w:abstractNumId w:val="37"/>
  </w:num>
  <w:num w:numId="25">
    <w:abstractNumId w:val="6"/>
  </w:num>
  <w:num w:numId="26">
    <w:abstractNumId w:val="41"/>
  </w:num>
  <w:num w:numId="27">
    <w:abstractNumId w:val="45"/>
  </w:num>
  <w:num w:numId="28">
    <w:abstractNumId w:val="3"/>
  </w:num>
  <w:num w:numId="29">
    <w:abstractNumId w:val="32"/>
  </w:num>
  <w:num w:numId="30">
    <w:abstractNumId w:val="42"/>
  </w:num>
  <w:num w:numId="31">
    <w:abstractNumId w:val="4"/>
  </w:num>
  <w:num w:numId="32">
    <w:abstractNumId w:val="30"/>
  </w:num>
  <w:num w:numId="33">
    <w:abstractNumId w:val="35"/>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6"/>
  </w:num>
  <w:num w:numId="36">
    <w:abstractNumId w:val="10"/>
  </w:num>
  <w:num w:numId="37">
    <w:abstractNumId w:val="31"/>
  </w:num>
  <w:num w:numId="38">
    <w:abstractNumId w:val="17"/>
  </w:num>
  <w:num w:numId="39">
    <w:abstractNumId w:val="27"/>
  </w:num>
  <w:num w:numId="40">
    <w:abstractNumId w:val="24"/>
  </w:num>
  <w:num w:numId="41">
    <w:abstractNumId w:val="11"/>
  </w:num>
  <w:num w:numId="42">
    <w:abstractNumId w:val="22"/>
  </w:num>
  <w:num w:numId="43">
    <w:abstractNumId w:val="7"/>
  </w:num>
  <w:num w:numId="44">
    <w:abstractNumId w:val="18"/>
  </w:num>
  <w:num w:numId="45">
    <w:abstractNumId w:val="1"/>
  </w:num>
  <w:num w:numId="46">
    <w:abstractNumId w:val="36"/>
  </w:num>
  <w:num w:numId="47">
    <w:abstractNumId w:val="28"/>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3F9"/>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43C5"/>
    <w:rsid w:val="0004511D"/>
    <w:rsid w:val="00045318"/>
    <w:rsid w:val="0004770E"/>
    <w:rsid w:val="0004795F"/>
    <w:rsid w:val="00047A40"/>
    <w:rsid w:val="00047B62"/>
    <w:rsid w:val="00051030"/>
    <w:rsid w:val="000515EB"/>
    <w:rsid w:val="000521F5"/>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1B3"/>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0BA"/>
    <w:rsid w:val="000A4B48"/>
    <w:rsid w:val="000A4C9D"/>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73A"/>
    <w:rsid w:val="000B674E"/>
    <w:rsid w:val="000B6D46"/>
    <w:rsid w:val="000B6D65"/>
    <w:rsid w:val="000B767C"/>
    <w:rsid w:val="000B7761"/>
    <w:rsid w:val="000B79BF"/>
    <w:rsid w:val="000B7BE7"/>
    <w:rsid w:val="000B7CDD"/>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5CCC"/>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36E"/>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5E7"/>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C66"/>
    <w:rsid w:val="00150E13"/>
    <w:rsid w:val="00150F51"/>
    <w:rsid w:val="00150F72"/>
    <w:rsid w:val="00150FC6"/>
    <w:rsid w:val="00151514"/>
    <w:rsid w:val="001516D8"/>
    <w:rsid w:val="00151825"/>
    <w:rsid w:val="00151874"/>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4A17"/>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898"/>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97C7E"/>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764"/>
    <w:rsid w:val="001C08CC"/>
    <w:rsid w:val="001C146F"/>
    <w:rsid w:val="001C22CF"/>
    <w:rsid w:val="001C2561"/>
    <w:rsid w:val="001C26FD"/>
    <w:rsid w:val="001C3045"/>
    <w:rsid w:val="001C3588"/>
    <w:rsid w:val="001C3FC8"/>
    <w:rsid w:val="001C4009"/>
    <w:rsid w:val="001C41EF"/>
    <w:rsid w:val="001C4AAD"/>
    <w:rsid w:val="001C5DB8"/>
    <w:rsid w:val="001C647A"/>
    <w:rsid w:val="001C7EE7"/>
    <w:rsid w:val="001D002A"/>
    <w:rsid w:val="001D00BD"/>
    <w:rsid w:val="001D04B9"/>
    <w:rsid w:val="001D072F"/>
    <w:rsid w:val="001D0E02"/>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4C68"/>
    <w:rsid w:val="001E57E7"/>
    <w:rsid w:val="001E584A"/>
    <w:rsid w:val="001E6097"/>
    <w:rsid w:val="001E660C"/>
    <w:rsid w:val="001E6CA2"/>
    <w:rsid w:val="001F01C5"/>
    <w:rsid w:val="001F082A"/>
    <w:rsid w:val="001F099B"/>
    <w:rsid w:val="001F1993"/>
    <w:rsid w:val="001F1AFB"/>
    <w:rsid w:val="001F1DAA"/>
    <w:rsid w:val="001F1E8A"/>
    <w:rsid w:val="001F2C22"/>
    <w:rsid w:val="001F3907"/>
    <w:rsid w:val="001F4191"/>
    <w:rsid w:val="001F451C"/>
    <w:rsid w:val="001F47B4"/>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54B9"/>
    <w:rsid w:val="00205C00"/>
    <w:rsid w:val="002060E3"/>
    <w:rsid w:val="00206376"/>
    <w:rsid w:val="00206917"/>
    <w:rsid w:val="00206B59"/>
    <w:rsid w:val="00206D86"/>
    <w:rsid w:val="002076F3"/>
    <w:rsid w:val="00207A4A"/>
    <w:rsid w:val="00207B08"/>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BBE"/>
    <w:rsid w:val="00242D7A"/>
    <w:rsid w:val="00243C61"/>
    <w:rsid w:val="00244655"/>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0DC"/>
    <w:rsid w:val="00267702"/>
    <w:rsid w:val="002702FB"/>
    <w:rsid w:val="00270F79"/>
    <w:rsid w:val="002711D0"/>
    <w:rsid w:val="002716E8"/>
    <w:rsid w:val="002718D1"/>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45B7"/>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3063"/>
    <w:rsid w:val="002D4919"/>
    <w:rsid w:val="002D4A80"/>
    <w:rsid w:val="002D5DDD"/>
    <w:rsid w:val="002D671A"/>
    <w:rsid w:val="002D7487"/>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246"/>
    <w:rsid w:val="002F564A"/>
    <w:rsid w:val="002F63D0"/>
    <w:rsid w:val="002F67D6"/>
    <w:rsid w:val="002F7510"/>
    <w:rsid w:val="002F7E3E"/>
    <w:rsid w:val="00300433"/>
    <w:rsid w:val="003008CC"/>
    <w:rsid w:val="003009EA"/>
    <w:rsid w:val="00300A06"/>
    <w:rsid w:val="003012CB"/>
    <w:rsid w:val="00301EFA"/>
    <w:rsid w:val="003023C5"/>
    <w:rsid w:val="00302598"/>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7A9"/>
    <w:rsid w:val="00312EF8"/>
    <w:rsid w:val="003131E2"/>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5F3"/>
    <w:rsid w:val="0033075D"/>
    <w:rsid w:val="003312B1"/>
    <w:rsid w:val="003324CA"/>
    <w:rsid w:val="003325B0"/>
    <w:rsid w:val="00332DD8"/>
    <w:rsid w:val="00332E3C"/>
    <w:rsid w:val="0033316A"/>
    <w:rsid w:val="003334E9"/>
    <w:rsid w:val="0033433A"/>
    <w:rsid w:val="00334FFC"/>
    <w:rsid w:val="003359A3"/>
    <w:rsid w:val="00335DD5"/>
    <w:rsid w:val="003360B4"/>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6F02"/>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3C55"/>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601"/>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3DD"/>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1F"/>
    <w:rsid w:val="004105DB"/>
    <w:rsid w:val="00410A15"/>
    <w:rsid w:val="00410F60"/>
    <w:rsid w:val="00411DE9"/>
    <w:rsid w:val="00414803"/>
    <w:rsid w:val="00414AE2"/>
    <w:rsid w:val="00414BD6"/>
    <w:rsid w:val="00415201"/>
    <w:rsid w:val="0041622E"/>
    <w:rsid w:val="00416B73"/>
    <w:rsid w:val="00416BEC"/>
    <w:rsid w:val="00416EE8"/>
    <w:rsid w:val="004176FA"/>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1DE"/>
    <w:rsid w:val="004342A0"/>
    <w:rsid w:val="004344AB"/>
    <w:rsid w:val="00434751"/>
    <w:rsid w:val="0043509B"/>
    <w:rsid w:val="00435452"/>
    <w:rsid w:val="00435B39"/>
    <w:rsid w:val="00435BD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C57"/>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185"/>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659"/>
    <w:rsid w:val="00480A14"/>
    <w:rsid w:val="004817A9"/>
    <w:rsid w:val="00481A23"/>
    <w:rsid w:val="00482B06"/>
    <w:rsid w:val="00482D8B"/>
    <w:rsid w:val="0048317F"/>
    <w:rsid w:val="004836D9"/>
    <w:rsid w:val="0048380C"/>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0D8"/>
    <w:rsid w:val="004B09BD"/>
    <w:rsid w:val="004B0DEA"/>
    <w:rsid w:val="004B19BF"/>
    <w:rsid w:val="004B1F23"/>
    <w:rsid w:val="004B21FD"/>
    <w:rsid w:val="004B23C3"/>
    <w:rsid w:val="004B36F6"/>
    <w:rsid w:val="004B3753"/>
    <w:rsid w:val="004B3A61"/>
    <w:rsid w:val="004B3A97"/>
    <w:rsid w:val="004B4139"/>
    <w:rsid w:val="004B4356"/>
    <w:rsid w:val="004B4AF1"/>
    <w:rsid w:val="004B4D29"/>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1E54"/>
    <w:rsid w:val="004C226E"/>
    <w:rsid w:val="004C2BEB"/>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0E2F"/>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119"/>
    <w:rsid w:val="005125BB"/>
    <w:rsid w:val="0051261D"/>
    <w:rsid w:val="00512DE3"/>
    <w:rsid w:val="00512F21"/>
    <w:rsid w:val="005136CC"/>
    <w:rsid w:val="00514CC8"/>
    <w:rsid w:val="00515955"/>
    <w:rsid w:val="00515C6A"/>
    <w:rsid w:val="005167E8"/>
    <w:rsid w:val="00516ACC"/>
    <w:rsid w:val="005203F5"/>
    <w:rsid w:val="00521489"/>
    <w:rsid w:val="00521EF7"/>
    <w:rsid w:val="0052307C"/>
    <w:rsid w:val="00523A33"/>
    <w:rsid w:val="00524265"/>
    <w:rsid w:val="00524CB0"/>
    <w:rsid w:val="00524D75"/>
    <w:rsid w:val="00524F0F"/>
    <w:rsid w:val="00525010"/>
    <w:rsid w:val="005256E9"/>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461F"/>
    <w:rsid w:val="00534C5F"/>
    <w:rsid w:val="0053509D"/>
    <w:rsid w:val="00535534"/>
    <w:rsid w:val="00535D52"/>
    <w:rsid w:val="00535E13"/>
    <w:rsid w:val="00536232"/>
    <w:rsid w:val="00536280"/>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47E"/>
    <w:rsid w:val="00565866"/>
    <w:rsid w:val="005658A5"/>
    <w:rsid w:val="005676E4"/>
    <w:rsid w:val="0056772B"/>
    <w:rsid w:val="0057041C"/>
    <w:rsid w:val="00570586"/>
    <w:rsid w:val="00570B85"/>
    <w:rsid w:val="005719CC"/>
    <w:rsid w:val="00572669"/>
    <w:rsid w:val="0057297B"/>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928"/>
    <w:rsid w:val="005A1D95"/>
    <w:rsid w:val="005A2608"/>
    <w:rsid w:val="005A29EA"/>
    <w:rsid w:val="005A2E56"/>
    <w:rsid w:val="005A329D"/>
    <w:rsid w:val="005A451E"/>
    <w:rsid w:val="005A4B0B"/>
    <w:rsid w:val="005A4C72"/>
    <w:rsid w:val="005A5467"/>
    <w:rsid w:val="005A583A"/>
    <w:rsid w:val="005A5966"/>
    <w:rsid w:val="005A5CD5"/>
    <w:rsid w:val="005A67B8"/>
    <w:rsid w:val="005A72A7"/>
    <w:rsid w:val="005B051F"/>
    <w:rsid w:val="005B0567"/>
    <w:rsid w:val="005B078E"/>
    <w:rsid w:val="005B0A31"/>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04E"/>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09"/>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275E"/>
    <w:rsid w:val="006233B5"/>
    <w:rsid w:val="0062340D"/>
    <w:rsid w:val="00623FDF"/>
    <w:rsid w:val="0062416F"/>
    <w:rsid w:val="00624B5C"/>
    <w:rsid w:val="00624E83"/>
    <w:rsid w:val="006252F1"/>
    <w:rsid w:val="006258FC"/>
    <w:rsid w:val="00625932"/>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5CF"/>
    <w:rsid w:val="00637C32"/>
    <w:rsid w:val="00637D64"/>
    <w:rsid w:val="006404BF"/>
    <w:rsid w:val="006408EC"/>
    <w:rsid w:val="006410AC"/>
    <w:rsid w:val="006411FD"/>
    <w:rsid w:val="006415CF"/>
    <w:rsid w:val="006418F8"/>
    <w:rsid w:val="00642A59"/>
    <w:rsid w:val="00642AEB"/>
    <w:rsid w:val="00643CD3"/>
    <w:rsid w:val="00643D1C"/>
    <w:rsid w:val="006440BA"/>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11C"/>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4F8"/>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1EE8"/>
    <w:rsid w:val="006A223C"/>
    <w:rsid w:val="006A2312"/>
    <w:rsid w:val="006A2474"/>
    <w:rsid w:val="006A28BE"/>
    <w:rsid w:val="006A2CBC"/>
    <w:rsid w:val="006A4FF4"/>
    <w:rsid w:val="006A50B5"/>
    <w:rsid w:val="006A514D"/>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081"/>
    <w:rsid w:val="006D7134"/>
    <w:rsid w:val="006D7B27"/>
    <w:rsid w:val="006D7D34"/>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69E"/>
    <w:rsid w:val="007137B7"/>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3F"/>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425A"/>
    <w:rsid w:val="007550B4"/>
    <w:rsid w:val="007554AD"/>
    <w:rsid w:val="00756576"/>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4A13"/>
    <w:rsid w:val="007754EA"/>
    <w:rsid w:val="007758C9"/>
    <w:rsid w:val="00776637"/>
    <w:rsid w:val="00776F38"/>
    <w:rsid w:val="007771C3"/>
    <w:rsid w:val="00777E61"/>
    <w:rsid w:val="0078307E"/>
    <w:rsid w:val="007832EC"/>
    <w:rsid w:val="007834C0"/>
    <w:rsid w:val="00783C29"/>
    <w:rsid w:val="00784107"/>
    <w:rsid w:val="0078465C"/>
    <w:rsid w:val="007846F4"/>
    <w:rsid w:val="00785BD6"/>
    <w:rsid w:val="007861F4"/>
    <w:rsid w:val="007864B9"/>
    <w:rsid w:val="007867BB"/>
    <w:rsid w:val="00786C7A"/>
    <w:rsid w:val="00786E86"/>
    <w:rsid w:val="00787FC2"/>
    <w:rsid w:val="00790FEC"/>
    <w:rsid w:val="00791285"/>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6D54"/>
    <w:rsid w:val="007C72A8"/>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AF9"/>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17739"/>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4FCC"/>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5D3C"/>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C03"/>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3AC3"/>
    <w:rsid w:val="00893B88"/>
    <w:rsid w:val="0089466D"/>
    <w:rsid w:val="008951A8"/>
    <w:rsid w:val="008968D7"/>
    <w:rsid w:val="00896960"/>
    <w:rsid w:val="00896B49"/>
    <w:rsid w:val="00896DB2"/>
    <w:rsid w:val="008977F2"/>
    <w:rsid w:val="008A08F8"/>
    <w:rsid w:val="008A0E21"/>
    <w:rsid w:val="008A1CAD"/>
    <w:rsid w:val="008A1EB8"/>
    <w:rsid w:val="008A2168"/>
    <w:rsid w:val="008A25F1"/>
    <w:rsid w:val="008A2701"/>
    <w:rsid w:val="008A3A72"/>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1E63"/>
    <w:rsid w:val="008C21C3"/>
    <w:rsid w:val="008C23A2"/>
    <w:rsid w:val="008C2477"/>
    <w:rsid w:val="008C3023"/>
    <w:rsid w:val="008C371D"/>
    <w:rsid w:val="008C403E"/>
    <w:rsid w:val="008C44B4"/>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0FA2"/>
    <w:rsid w:val="008F103C"/>
    <w:rsid w:val="008F1ACD"/>
    <w:rsid w:val="008F1E15"/>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104"/>
    <w:rsid w:val="008F73D1"/>
    <w:rsid w:val="008F740C"/>
    <w:rsid w:val="008F7F12"/>
    <w:rsid w:val="009005C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A83"/>
    <w:rsid w:val="00921DCD"/>
    <w:rsid w:val="009226DE"/>
    <w:rsid w:val="0092276F"/>
    <w:rsid w:val="00922BF6"/>
    <w:rsid w:val="00922DE5"/>
    <w:rsid w:val="00922FA1"/>
    <w:rsid w:val="00923612"/>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4D9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43D"/>
    <w:rsid w:val="009459C3"/>
    <w:rsid w:val="00946D4A"/>
    <w:rsid w:val="009470D1"/>
    <w:rsid w:val="00947678"/>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05"/>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283A"/>
    <w:rsid w:val="00973219"/>
    <w:rsid w:val="00974B5A"/>
    <w:rsid w:val="00975224"/>
    <w:rsid w:val="00975FB6"/>
    <w:rsid w:val="009769C3"/>
    <w:rsid w:val="00976DAF"/>
    <w:rsid w:val="00977EFB"/>
    <w:rsid w:val="009802E1"/>
    <w:rsid w:val="00980BE4"/>
    <w:rsid w:val="00980BF8"/>
    <w:rsid w:val="009811BE"/>
    <w:rsid w:val="009818F6"/>
    <w:rsid w:val="00981E6D"/>
    <w:rsid w:val="0098211B"/>
    <w:rsid w:val="00982AFD"/>
    <w:rsid w:val="009830B9"/>
    <w:rsid w:val="0098323E"/>
    <w:rsid w:val="009833C7"/>
    <w:rsid w:val="00983671"/>
    <w:rsid w:val="00983E48"/>
    <w:rsid w:val="00983EAA"/>
    <w:rsid w:val="009840EC"/>
    <w:rsid w:val="009863C3"/>
    <w:rsid w:val="0098654C"/>
    <w:rsid w:val="00986FE0"/>
    <w:rsid w:val="0098716E"/>
    <w:rsid w:val="0098723D"/>
    <w:rsid w:val="009928FF"/>
    <w:rsid w:val="00992913"/>
    <w:rsid w:val="00992AB7"/>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2E10"/>
    <w:rsid w:val="009A3970"/>
    <w:rsid w:val="009A4651"/>
    <w:rsid w:val="009A490A"/>
    <w:rsid w:val="009A49A2"/>
    <w:rsid w:val="009A4D02"/>
    <w:rsid w:val="009A4E8E"/>
    <w:rsid w:val="009A5C89"/>
    <w:rsid w:val="009A6AB7"/>
    <w:rsid w:val="009A6CFD"/>
    <w:rsid w:val="009A7566"/>
    <w:rsid w:val="009A757E"/>
    <w:rsid w:val="009A7851"/>
    <w:rsid w:val="009B086A"/>
    <w:rsid w:val="009B0F23"/>
    <w:rsid w:val="009B17EC"/>
    <w:rsid w:val="009B1F09"/>
    <w:rsid w:val="009B2851"/>
    <w:rsid w:val="009B2DD8"/>
    <w:rsid w:val="009B33CC"/>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398"/>
    <w:rsid w:val="009E6470"/>
    <w:rsid w:val="009E6F04"/>
    <w:rsid w:val="009F08EF"/>
    <w:rsid w:val="009F16A6"/>
    <w:rsid w:val="009F18DE"/>
    <w:rsid w:val="009F1AF6"/>
    <w:rsid w:val="009F1E72"/>
    <w:rsid w:val="009F230A"/>
    <w:rsid w:val="009F2407"/>
    <w:rsid w:val="009F29FC"/>
    <w:rsid w:val="009F3323"/>
    <w:rsid w:val="009F4335"/>
    <w:rsid w:val="009F5752"/>
    <w:rsid w:val="009F576B"/>
    <w:rsid w:val="009F5953"/>
    <w:rsid w:val="009F5D7A"/>
    <w:rsid w:val="009F603A"/>
    <w:rsid w:val="009F6649"/>
    <w:rsid w:val="009F6883"/>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16C"/>
    <w:rsid w:val="00A10635"/>
    <w:rsid w:val="00A10BBB"/>
    <w:rsid w:val="00A10D63"/>
    <w:rsid w:val="00A115E2"/>
    <w:rsid w:val="00A11B97"/>
    <w:rsid w:val="00A13114"/>
    <w:rsid w:val="00A138B5"/>
    <w:rsid w:val="00A13D7D"/>
    <w:rsid w:val="00A141F0"/>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073"/>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A7724"/>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14F3"/>
    <w:rsid w:val="00AD156D"/>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86"/>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092"/>
    <w:rsid w:val="00AF66EB"/>
    <w:rsid w:val="00AF6CB1"/>
    <w:rsid w:val="00AF73F9"/>
    <w:rsid w:val="00AF7412"/>
    <w:rsid w:val="00AF7EFC"/>
    <w:rsid w:val="00B00EF7"/>
    <w:rsid w:val="00B01117"/>
    <w:rsid w:val="00B0155E"/>
    <w:rsid w:val="00B01816"/>
    <w:rsid w:val="00B02C39"/>
    <w:rsid w:val="00B02D83"/>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5C8"/>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46D3A"/>
    <w:rsid w:val="00B47039"/>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39A"/>
    <w:rsid w:val="00B624FA"/>
    <w:rsid w:val="00B62685"/>
    <w:rsid w:val="00B62C2C"/>
    <w:rsid w:val="00B63934"/>
    <w:rsid w:val="00B64334"/>
    <w:rsid w:val="00B6447D"/>
    <w:rsid w:val="00B64F9D"/>
    <w:rsid w:val="00B65568"/>
    <w:rsid w:val="00B66EC0"/>
    <w:rsid w:val="00B6773D"/>
    <w:rsid w:val="00B678A0"/>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A9B"/>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BAE"/>
    <w:rsid w:val="00BE6F38"/>
    <w:rsid w:val="00BE7C30"/>
    <w:rsid w:val="00BF0211"/>
    <w:rsid w:val="00BF0A47"/>
    <w:rsid w:val="00BF117A"/>
    <w:rsid w:val="00BF1597"/>
    <w:rsid w:val="00BF2589"/>
    <w:rsid w:val="00BF3A02"/>
    <w:rsid w:val="00BF3D54"/>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76E"/>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7DE"/>
    <w:rsid w:val="00C2185A"/>
    <w:rsid w:val="00C219F3"/>
    <w:rsid w:val="00C221C5"/>
    <w:rsid w:val="00C226F3"/>
    <w:rsid w:val="00C22902"/>
    <w:rsid w:val="00C22D3E"/>
    <w:rsid w:val="00C23055"/>
    <w:rsid w:val="00C239B1"/>
    <w:rsid w:val="00C23C0E"/>
    <w:rsid w:val="00C23FBD"/>
    <w:rsid w:val="00C24C35"/>
    <w:rsid w:val="00C24DDB"/>
    <w:rsid w:val="00C2591D"/>
    <w:rsid w:val="00C26E11"/>
    <w:rsid w:val="00C26F4A"/>
    <w:rsid w:val="00C27668"/>
    <w:rsid w:val="00C278D5"/>
    <w:rsid w:val="00C27F21"/>
    <w:rsid w:val="00C31031"/>
    <w:rsid w:val="00C3161D"/>
    <w:rsid w:val="00C32F76"/>
    <w:rsid w:val="00C332D0"/>
    <w:rsid w:val="00C33FEC"/>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5D74"/>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3F0F"/>
    <w:rsid w:val="00C94E77"/>
    <w:rsid w:val="00C95E62"/>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678"/>
    <w:rsid w:val="00CB0B36"/>
    <w:rsid w:val="00CB0FD8"/>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2DF"/>
    <w:rsid w:val="00CD6617"/>
    <w:rsid w:val="00CD67F1"/>
    <w:rsid w:val="00CD67FA"/>
    <w:rsid w:val="00CD6A72"/>
    <w:rsid w:val="00CD7394"/>
    <w:rsid w:val="00CD78CE"/>
    <w:rsid w:val="00CE092B"/>
    <w:rsid w:val="00CE1BCB"/>
    <w:rsid w:val="00CE27DA"/>
    <w:rsid w:val="00CE2B85"/>
    <w:rsid w:val="00CE4FD9"/>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3F4A"/>
    <w:rsid w:val="00CF413F"/>
    <w:rsid w:val="00CF4A21"/>
    <w:rsid w:val="00CF5350"/>
    <w:rsid w:val="00CF53F3"/>
    <w:rsid w:val="00CF5AA7"/>
    <w:rsid w:val="00CF5FDE"/>
    <w:rsid w:val="00CF6054"/>
    <w:rsid w:val="00CF65B9"/>
    <w:rsid w:val="00CF6DD3"/>
    <w:rsid w:val="00CF7CE2"/>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4CC8"/>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659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590F"/>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2B6"/>
    <w:rsid w:val="00D63479"/>
    <w:rsid w:val="00D640E9"/>
    <w:rsid w:val="00D64C92"/>
    <w:rsid w:val="00D65150"/>
    <w:rsid w:val="00D6534E"/>
    <w:rsid w:val="00D658AE"/>
    <w:rsid w:val="00D658D6"/>
    <w:rsid w:val="00D66558"/>
    <w:rsid w:val="00D665B3"/>
    <w:rsid w:val="00D6664A"/>
    <w:rsid w:val="00D66A36"/>
    <w:rsid w:val="00D66E6E"/>
    <w:rsid w:val="00D674AE"/>
    <w:rsid w:val="00D70DE7"/>
    <w:rsid w:val="00D7115D"/>
    <w:rsid w:val="00D717A6"/>
    <w:rsid w:val="00D71E53"/>
    <w:rsid w:val="00D72111"/>
    <w:rsid w:val="00D7298C"/>
    <w:rsid w:val="00D72F96"/>
    <w:rsid w:val="00D7361F"/>
    <w:rsid w:val="00D73BA8"/>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4040"/>
    <w:rsid w:val="00D8584A"/>
    <w:rsid w:val="00D85CD8"/>
    <w:rsid w:val="00D8720A"/>
    <w:rsid w:val="00D875B1"/>
    <w:rsid w:val="00D87A50"/>
    <w:rsid w:val="00D87E81"/>
    <w:rsid w:val="00D90299"/>
    <w:rsid w:val="00D90931"/>
    <w:rsid w:val="00D90D58"/>
    <w:rsid w:val="00D91DB5"/>
    <w:rsid w:val="00D92694"/>
    <w:rsid w:val="00D929AE"/>
    <w:rsid w:val="00D93525"/>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75B"/>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4809"/>
    <w:rsid w:val="00DC4D9D"/>
    <w:rsid w:val="00DC5754"/>
    <w:rsid w:val="00DC5AAC"/>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45F"/>
    <w:rsid w:val="00DD48D9"/>
    <w:rsid w:val="00DD4D3A"/>
    <w:rsid w:val="00DD5A7D"/>
    <w:rsid w:val="00DD5B55"/>
    <w:rsid w:val="00DD5BB6"/>
    <w:rsid w:val="00DD63F5"/>
    <w:rsid w:val="00DD68A6"/>
    <w:rsid w:val="00DD779D"/>
    <w:rsid w:val="00DD7F58"/>
    <w:rsid w:val="00DE06AD"/>
    <w:rsid w:val="00DE0857"/>
    <w:rsid w:val="00DE0BEE"/>
    <w:rsid w:val="00DE1183"/>
    <w:rsid w:val="00DE13D5"/>
    <w:rsid w:val="00DE13E4"/>
    <w:rsid w:val="00DE25C9"/>
    <w:rsid w:val="00DE273A"/>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986"/>
    <w:rsid w:val="00E03CCB"/>
    <w:rsid w:val="00E03E6C"/>
    <w:rsid w:val="00E04AA5"/>
    <w:rsid w:val="00E05398"/>
    <w:rsid w:val="00E0573F"/>
    <w:rsid w:val="00E0590E"/>
    <w:rsid w:val="00E05CE7"/>
    <w:rsid w:val="00E05F25"/>
    <w:rsid w:val="00E06557"/>
    <w:rsid w:val="00E0685D"/>
    <w:rsid w:val="00E070DE"/>
    <w:rsid w:val="00E071E6"/>
    <w:rsid w:val="00E0728F"/>
    <w:rsid w:val="00E075F2"/>
    <w:rsid w:val="00E10321"/>
    <w:rsid w:val="00E105D5"/>
    <w:rsid w:val="00E10636"/>
    <w:rsid w:val="00E10A17"/>
    <w:rsid w:val="00E10A5F"/>
    <w:rsid w:val="00E114DB"/>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9B"/>
    <w:rsid w:val="00E233AD"/>
    <w:rsid w:val="00E241F6"/>
    <w:rsid w:val="00E246DB"/>
    <w:rsid w:val="00E24B03"/>
    <w:rsid w:val="00E25241"/>
    <w:rsid w:val="00E255C8"/>
    <w:rsid w:val="00E25A78"/>
    <w:rsid w:val="00E2667C"/>
    <w:rsid w:val="00E26FD1"/>
    <w:rsid w:val="00E27212"/>
    <w:rsid w:val="00E2797A"/>
    <w:rsid w:val="00E30460"/>
    <w:rsid w:val="00E31B6A"/>
    <w:rsid w:val="00E31E1A"/>
    <w:rsid w:val="00E32490"/>
    <w:rsid w:val="00E3348A"/>
    <w:rsid w:val="00E33650"/>
    <w:rsid w:val="00E3375B"/>
    <w:rsid w:val="00E33AD7"/>
    <w:rsid w:val="00E33CB9"/>
    <w:rsid w:val="00E343BD"/>
    <w:rsid w:val="00E34E00"/>
    <w:rsid w:val="00E35A26"/>
    <w:rsid w:val="00E35C3C"/>
    <w:rsid w:val="00E35EE3"/>
    <w:rsid w:val="00E3602B"/>
    <w:rsid w:val="00E36664"/>
    <w:rsid w:val="00E36815"/>
    <w:rsid w:val="00E369DB"/>
    <w:rsid w:val="00E36B2F"/>
    <w:rsid w:val="00E376DC"/>
    <w:rsid w:val="00E377D8"/>
    <w:rsid w:val="00E408DB"/>
    <w:rsid w:val="00E40F19"/>
    <w:rsid w:val="00E423DD"/>
    <w:rsid w:val="00E42838"/>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692"/>
    <w:rsid w:val="00E60F37"/>
    <w:rsid w:val="00E614EE"/>
    <w:rsid w:val="00E617BE"/>
    <w:rsid w:val="00E61DA5"/>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77758"/>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2670"/>
    <w:rsid w:val="00EA464F"/>
    <w:rsid w:val="00EA4A7A"/>
    <w:rsid w:val="00EA51A3"/>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1980"/>
    <w:rsid w:val="00EC1F6A"/>
    <w:rsid w:val="00EC2383"/>
    <w:rsid w:val="00EC3A94"/>
    <w:rsid w:val="00EC4061"/>
    <w:rsid w:val="00EC42E1"/>
    <w:rsid w:val="00EC4B14"/>
    <w:rsid w:val="00EC4EC4"/>
    <w:rsid w:val="00EC5024"/>
    <w:rsid w:val="00EC5BCB"/>
    <w:rsid w:val="00EC65B2"/>
    <w:rsid w:val="00EC71F3"/>
    <w:rsid w:val="00EC7302"/>
    <w:rsid w:val="00ED11D5"/>
    <w:rsid w:val="00ED132C"/>
    <w:rsid w:val="00ED14DD"/>
    <w:rsid w:val="00ED1764"/>
    <w:rsid w:val="00ED2AB8"/>
    <w:rsid w:val="00ED3666"/>
    <w:rsid w:val="00ED42E3"/>
    <w:rsid w:val="00ED4E1C"/>
    <w:rsid w:val="00ED4FB1"/>
    <w:rsid w:val="00ED5874"/>
    <w:rsid w:val="00ED5C02"/>
    <w:rsid w:val="00ED6475"/>
    <w:rsid w:val="00ED67BD"/>
    <w:rsid w:val="00ED6922"/>
    <w:rsid w:val="00ED7DFA"/>
    <w:rsid w:val="00EE01A9"/>
    <w:rsid w:val="00EE050E"/>
    <w:rsid w:val="00EE14E3"/>
    <w:rsid w:val="00EE1502"/>
    <w:rsid w:val="00EE18BF"/>
    <w:rsid w:val="00EE1961"/>
    <w:rsid w:val="00EE1A08"/>
    <w:rsid w:val="00EE217A"/>
    <w:rsid w:val="00EE249C"/>
    <w:rsid w:val="00EE27DB"/>
    <w:rsid w:val="00EE2A21"/>
    <w:rsid w:val="00EE3441"/>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1D"/>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266"/>
    <w:rsid w:val="00F602E2"/>
    <w:rsid w:val="00F609D9"/>
    <w:rsid w:val="00F61B02"/>
    <w:rsid w:val="00F6280D"/>
    <w:rsid w:val="00F62862"/>
    <w:rsid w:val="00F62B53"/>
    <w:rsid w:val="00F62CBF"/>
    <w:rsid w:val="00F637C9"/>
    <w:rsid w:val="00F643A9"/>
    <w:rsid w:val="00F6454A"/>
    <w:rsid w:val="00F6459C"/>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3F0B"/>
    <w:rsid w:val="00F841A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25C"/>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8B1"/>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3470"/>
    <w:rsid w:val="00FE40E7"/>
    <w:rsid w:val="00FE42E0"/>
    <w:rsid w:val="00FE4E3B"/>
    <w:rsid w:val="00FE4E88"/>
    <w:rsid w:val="00FE5048"/>
    <w:rsid w:val="00FE510C"/>
    <w:rsid w:val="00FE5D31"/>
    <w:rsid w:val="00FE69C5"/>
    <w:rsid w:val="00FE7096"/>
    <w:rsid w:val="00FE7485"/>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D1900-0D81-4A00-BD62-C9447F823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9940</TotalTime>
  <Pages>2</Pages>
  <Words>487</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229</cp:revision>
  <cp:lastPrinted>2019-04-07T08:48:00Z</cp:lastPrinted>
  <dcterms:created xsi:type="dcterms:W3CDTF">2019-11-07T20:53:00Z</dcterms:created>
  <dcterms:modified xsi:type="dcterms:W3CDTF">2021-01-15T17:40:00Z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